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5FB" w:rsidRDefault="00B05DCB" w:rsidP="00470DBA">
      <w:pPr>
        <w:jc w:val="center"/>
        <w:rPr>
          <w:b/>
        </w:rPr>
      </w:pPr>
      <w:r>
        <w:rPr>
          <w:b/>
        </w:rPr>
        <w:t xml:space="preserve">Equality and </w:t>
      </w:r>
      <w:r w:rsidR="002F7F44" w:rsidRPr="00F41080">
        <w:rPr>
          <w:b/>
        </w:rPr>
        <w:t xml:space="preserve">Diversity in </w:t>
      </w:r>
      <w:r w:rsidR="00C269FD" w:rsidRPr="00F41080">
        <w:rPr>
          <w:b/>
        </w:rPr>
        <w:t>I</w:t>
      </w:r>
      <w:r w:rsidR="00003A52" w:rsidRPr="00F41080">
        <w:rPr>
          <w:b/>
        </w:rPr>
        <w:t>ndia</w:t>
      </w:r>
      <w:r w:rsidR="000975FB" w:rsidRPr="00F41080">
        <w:rPr>
          <w:b/>
        </w:rPr>
        <w:t>:</w:t>
      </w:r>
      <w:r w:rsidR="00F41080">
        <w:rPr>
          <w:b/>
        </w:rPr>
        <w:t xml:space="preserve"> </w:t>
      </w:r>
      <w:r w:rsidR="002F7F44" w:rsidRPr="00F41080">
        <w:rPr>
          <w:b/>
        </w:rPr>
        <w:t xml:space="preserve">Comparing </w:t>
      </w:r>
      <w:r w:rsidR="000975FB" w:rsidRPr="00F41080">
        <w:rPr>
          <w:b/>
        </w:rPr>
        <w:t>P</w:t>
      </w:r>
      <w:r w:rsidR="002F7F44" w:rsidRPr="00F41080">
        <w:rPr>
          <w:b/>
        </w:rPr>
        <w:t>ublic versus</w:t>
      </w:r>
      <w:r w:rsidR="000975FB" w:rsidRPr="00F41080">
        <w:rPr>
          <w:b/>
        </w:rPr>
        <w:t xml:space="preserve"> </w:t>
      </w:r>
      <w:r w:rsidR="002F7F44" w:rsidRPr="00F41080">
        <w:rPr>
          <w:b/>
        </w:rPr>
        <w:t>P</w:t>
      </w:r>
      <w:r w:rsidR="000975FB" w:rsidRPr="00F41080">
        <w:rPr>
          <w:b/>
        </w:rPr>
        <w:t>rivate sector approaches to managing diversity in Indian organizations</w:t>
      </w:r>
    </w:p>
    <w:p w:rsidR="00711BD9" w:rsidRDefault="008E1DA1" w:rsidP="00711BD9">
      <w:pPr>
        <w:spacing w:line="360" w:lineRule="auto"/>
        <w:jc w:val="center"/>
        <w:rPr>
          <w:rFonts w:cs="Times New Roman"/>
          <w:szCs w:val="24"/>
        </w:rPr>
      </w:pPr>
      <w:r>
        <w:rPr>
          <w:b/>
        </w:rPr>
        <w:t xml:space="preserve">Rana </w:t>
      </w:r>
      <w:proofErr w:type="spellStart"/>
      <w:r>
        <w:rPr>
          <w:b/>
        </w:rPr>
        <w:t>Haq</w:t>
      </w:r>
      <w:proofErr w:type="spellEnd"/>
      <w:r w:rsidR="007A23C5">
        <w:rPr>
          <w:rFonts w:cs="Times New Roman"/>
          <w:szCs w:val="24"/>
        </w:rPr>
        <w:t>*</w:t>
      </w:r>
    </w:p>
    <w:p w:rsidR="00711BD9" w:rsidRPr="0033168C" w:rsidRDefault="007A23C5" w:rsidP="00711BD9">
      <w:pPr>
        <w:spacing w:line="360" w:lineRule="auto"/>
        <w:jc w:val="center"/>
        <w:rPr>
          <w:rFonts w:cs="Times New Roman"/>
          <w:szCs w:val="24"/>
        </w:rPr>
      </w:pPr>
      <w:r>
        <w:rPr>
          <w:rFonts w:cs="Times New Roman"/>
          <w:szCs w:val="24"/>
        </w:rPr>
        <w:t>*</w:t>
      </w:r>
      <w:r w:rsidR="00711BD9">
        <w:rPr>
          <w:rFonts w:cs="Times New Roman"/>
          <w:szCs w:val="24"/>
        </w:rPr>
        <w:t>Assistant Professor, School of Commerce and Administration, Faculty of Management, Laurentian University, Ramsey Lake Road, Sudbury, Ontario, Canada, P3E 2C6 (rahaq@laurentian.ca)</w:t>
      </w:r>
    </w:p>
    <w:p w:rsidR="008C1883" w:rsidRDefault="008C1883" w:rsidP="00470DBA">
      <w:pPr>
        <w:jc w:val="both"/>
        <w:rPr>
          <w:b/>
        </w:rPr>
      </w:pPr>
    </w:p>
    <w:p w:rsidR="00D2142B" w:rsidRPr="00F41080" w:rsidRDefault="00D2142B" w:rsidP="00470DBA">
      <w:pPr>
        <w:jc w:val="both"/>
        <w:rPr>
          <w:b/>
        </w:rPr>
      </w:pPr>
      <w:r w:rsidRPr="00F41080">
        <w:rPr>
          <w:b/>
        </w:rPr>
        <w:t>Abstract</w:t>
      </w:r>
    </w:p>
    <w:p w:rsidR="009C5392" w:rsidRDefault="00D2142B" w:rsidP="00470DBA">
      <w:pPr>
        <w:jc w:val="both"/>
      </w:pPr>
      <w:r w:rsidRPr="00F41080">
        <w:t>T</w:t>
      </w:r>
      <w:r w:rsidR="00BB6422" w:rsidRPr="00F41080">
        <w:t xml:space="preserve">he public sector in India has </w:t>
      </w:r>
      <w:r w:rsidR="003908C2">
        <w:t xml:space="preserve">a constitutionally mandated </w:t>
      </w:r>
      <w:r w:rsidRPr="00F41080">
        <w:t>reservation</w:t>
      </w:r>
      <w:r w:rsidR="00BB6422" w:rsidRPr="00F41080">
        <w:t xml:space="preserve"> policy </w:t>
      </w:r>
      <w:r w:rsidR="00C2032B">
        <w:t xml:space="preserve">since 1950, </w:t>
      </w:r>
      <w:r w:rsidR="003908C2">
        <w:t xml:space="preserve">for </w:t>
      </w:r>
      <w:r w:rsidR="00C2032B">
        <w:t>affirmative action</w:t>
      </w:r>
      <w:r w:rsidR="003908C2">
        <w:t xml:space="preserve"> protecting the three designated groups, Scheduled Castes (SC)</w:t>
      </w:r>
      <w:r w:rsidR="0060430C">
        <w:t xml:space="preserve"> also known as </w:t>
      </w:r>
      <w:proofErr w:type="spellStart"/>
      <w:r w:rsidR="0060430C" w:rsidRPr="0060430C">
        <w:rPr>
          <w:i/>
        </w:rPr>
        <w:t>Dalits</w:t>
      </w:r>
      <w:proofErr w:type="spellEnd"/>
      <w:r w:rsidR="003908C2">
        <w:t>, Scheduled Tribes (</w:t>
      </w:r>
      <w:r w:rsidR="00BB6422" w:rsidRPr="00F41080">
        <w:t>ST</w:t>
      </w:r>
      <w:r w:rsidR="003908C2">
        <w:t>)</w:t>
      </w:r>
      <w:r w:rsidR="00BB6422" w:rsidRPr="00F41080">
        <w:t xml:space="preserve"> and </w:t>
      </w:r>
      <w:r w:rsidR="003908C2">
        <w:t>Other Backward Classes (</w:t>
      </w:r>
      <w:r w:rsidR="00BB6422" w:rsidRPr="00F41080">
        <w:t>OBC</w:t>
      </w:r>
      <w:r w:rsidR="003908C2">
        <w:t>).</w:t>
      </w:r>
      <w:r w:rsidR="00BB6422" w:rsidRPr="00F41080">
        <w:t xml:space="preserve"> </w:t>
      </w:r>
      <w:r w:rsidR="003908C2">
        <w:t xml:space="preserve"> In fact,</w:t>
      </w:r>
      <w:r w:rsidR="003C1752">
        <w:t xml:space="preserve"> public sector </w:t>
      </w:r>
      <w:r w:rsidR="003908C2">
        <w:t xml:space="preserve">reservations </w:t>
      </w:r>
      <w:r w:rsidR="003C1752">
        <w:t xml:space="preserve">for these groups </w:t>
      </w:r>
      <w:r w:rsidR="003908C2">
        <w:t>were put in place by the British government in India even</w:t>
      </w:r>
      <w:r w:rsidR="00BB6422" w:rsidRPr="00F41080">
        <w:t xml:space="preserve"> befo</w:t>
      </w:r>
      <w:r w:rsidR="003908C2">
        <w:t>re independence</w:t>
      </w:r>
      <w:r w:rsidRPr="00F41080">
        <w:t>. The private sector in India</w:t>
      </w:r>
      <w:r w:rsidR="009C5392">
        <w:t>, however,</w:t>
      </w:r>
      <w:r w:rsidRPr="00F41080">
        <w:t xml:space="preserve"> </w:t>
      </w:r>
      <w:r w:rsidR="009C5392">
        <w:t xml:space="preserve">has </w:t>
      </w:r>
      <w:r w:rsidR="00C2032B">
        <w:t>historically</w:t>
      </w:r>
      <w:r w:rsidR="009C5392">
        <w:t xml:space="preserve"> </w:t>
      </w:r>
      <w:r w:rsidRPr="00F41080">
        <w:t>claimed to be ‘caste-blind’ and ‘merit-based’</w:t>
      </w:r>
      <w:r w:rsidR="00BB6422" w:rsidRPr="00F41080">
        <w:t xml:space="preserve"> </w:t>
      </w:r>
      <w:r w:rsidRPr="00F41080">
        <w:t xml:space="preserve">in its </w:t>
      </w:r>
      <w:r w:rsidR="009C5392">
        <w:t>human resource management (</w:t>
      </w:r>
      <w:r w:rsidRPr="00F41080">
        <w:t>HRM</w:t>
      </w:r>
      <w:r w:rsidR="009C5392">
        <w:t>) processes, denying</w:t>
      </w:r>
      <w:r w:rsidRPr="00F41080">
        <w:t xml:space="preserve"> </w:t>
      </w:r>
      <w:r w:rsidR="009C5392">
        <w:t>the</w:t>
      </w:r>
      <w:r w:rsidRPr="00F41080">
        <w:t xml:space="preserve"> need to track</w:t>
      </w:r>
      <w:r w:rsidR="00BB6422" w:rsidRPr="00F41080">
        <w:t xml:space="preserve"> caste information </w:t>
      </w:r>
      <w:r w:rsidR="009C5392">
        <w:t>on its employees and</w:t>
      </w:r>
      <w:r w:rsidRPr="00F41080">
        <w:t xml:space="preserve"> </w:t>
      </w:r>
      <w:r w:rsidR="003C1752">
        <w:t xml:space="preserve">for </w:t>
      </w:r>
      <w:r w:rsidRPr="00F41080">
        <w:t>implementing</w:t>
      </w:r>
      <w:r w:rsidR="00BB6422" w:rsidRPr="00F41080">
        <w:t xml:space="preserve"> any </w:t>
      </w:r>
      <w:r w:rsidRPr="00F41080">
        <w:t xml:space="preserve">voluntary </w:t>
      </w:r>
      <w:r w:rsidR="001475C7">
        <w:t>affirmative action</w:t>
      </w:r>
      <w:r w:rsidRPr="00F41080">
        <w:t xml:space="preserve"> reservation</w:t>
      </w:r>
      <w:r w:rsidR="00BB6422" w:rsidRPr="00F41080">
        <w:t xml:space="preserve"> policies.</w:t>
      </w:r>
      <w:r w:rsidR="00DD01B8">
        <w:t xml:space="preserve"> But increased</w:t>
      </w:r>
      <w:r w:rsidR="009C5392">
        <w:t xml:space="preserve"> </w:t>
      </w:r>
      <w:r w:rsidR="00DD01B8">
        <w:t xml:space="preserve">lobbying efforts and </w:t>
      </w:r>
      <w:r w:rsidR="009C5392">
        <w:t xml:space="preserve">governmental pressures have led to some </w:t>
      </w:r>
      <w:r w:rsidR="001F27EF">
        <w:t xml:space="preserve">awareness building and </w:t>
      </w:r>
      <w:r w:rsidR="009C5392">
        <w:t>voluntary act</w:t>
      </w:r>
      <w:r w:rsidR="001D25E6">
        <w:t>ion in the private sector in</w:t>
      </w:r>
      <w:r w:rsidR="009C5392">
        <w:t xml:space="preserve"> effort</w:t>
      </w:r>
      <w:r w:rsidR="001D25E6">
        <w:t>s</w:t>
      </w:r>
      <w:r w:rsidR="009C5392">
        <w:t xml:space="preserve"> to thwart the threat of the </w:t>
      </w:r>
      <w:r w:rsidR="008C1883">
        <w:t xml:space="preserve">legislated </w:t>
      </w:r>
      <w:r w:rsidR="009C5392">
        <w:t>imp</w:t>
      </w:r>
      <w:r w:rsidR="003C1752">
        <w:t xml:space="preserve">osition of reservation quotas. </w:t>
      </w:r>
      <w:r w:rsidR="00C06823">
        <w:t xml:space="preserve">Multinational corporations (MNC) in </w:t>
      </w:r>
      <w:r w:rsidR="00DD01B8">
        <w:t>India, meanwhile</w:t>
      </w:r>
      <w:r w:rsidR="00C06823">
        <w:t xml:space="preserve">, have equal </w:t>
      </w:r>
      <w:r w:rsidR="00DD01B8">
        <w:t xml:space="preserve">employment </w:t>
      </w:r>
      <w:r w:rsidR="005C51A2">
        <w:t>opportunity policies primarily</w:t>
      </w:r>
      <w:r w:rsidR="00C06823">
        <w:t xml:space="preserve"> for women.  </w:t>
      </w:r>
    </w:p>
    <w:p w:rsidR="001D25E6" w:rsidRDefault="001D25E6" w:rsidP="00470DBA">
      <w:pPr>
        <w:jc w:val="both"/>
        <w:rPr>
          <w:b/>
        </w:rPr>
      </w:pPr>
    </w:p>
    <w:p w:rsidR="008C1883" w:rsidRDefault="008C1883" w:rsidP="00470DBA">
      <w:pPr>
        <w:jc w:val="both"/>
        <w:rPr>
          <w:b/>
        </w:rPr>
      </w:pPr>
      <w:r>
        <w:rPr>
          <w:b/>
        </w:rPr>
        <w:t xml:space="preserve">Keywords: </w:t>
      </w:r>
      <w:r>
        <w:t>Scheduled Castes (SC), Scheduled Tribes (</w:t>
      </w:r>
      <w:r w:rsidRPr="00F41080">
        <w:t>ST</w:t>
      </w:r>
      <w:r>
        <w:t>), Other Backward Classes (</w:t>
      </w:r>
      <w:r w:rsidRPr="00F41080">
        <w:t>OBC</w:t>
      </w:r>
      <w:r>
        <w:t>), Affirmative Action, India, Women, Disability, Public Sector, Private Sector</w:t>
      </w:r>
      <w:r w:rsidR="001D25E6">
        <w:t>, Human Resource Management (HRM).</w:t>
      </w:r>
    </w:p>
    <w:p w:rsidR="008C1883" w:rsidRDefault="008C1883" w:rsidP="00470DBA">
      <w:pPr>
        <w:jc w:val="both"/>
        <w:rPr>
          <w:b/>
        </w:rPr>
      </w:pPr>
    </w:p>
    <w:p w:rsidR="00150976" w:rsidRDefault="00733418" w:rsidP="00470DBA">
      <w:pPr>
        <w:jc w:val="both"/>
        <w:rPr>
          <w:b/>
        </w:rPr>
      </w:pPr>
      <w:r>
        <w:rPr>
          <w:b/>
        </w:rPr>
        <w:t>Introduction</w:t>
      </w:r>
    </w:p>
    <w:p w:rsidR="00300A9F" w:rsidRPr="001B4BB6" w:rsidRDefault="00300A9F" w:rsidP="00470DBA">
      <w:pPr>
        <w:jc w:val="both"/>
        <w:rPr>
          <w:rFonts w:cs="Times New Roman"/>
          <w:szCs w:val="24"/>
        </w:rPr>
      </w:pPr>
      <w:r w:rsidRPr="001B4BB6">
        <w:t xml:space="preserve">Recently, the Society for Human Resource Management (SHRM) presented its first </w:t>
      </w:r>
      <w:r w:rsidRPr="00DD01B8">
        <w:rPr>
          <w:rStyle w:val="Strong"/>
          <w:rFonts w:cs="Times New Roman"/>
          <w:b w:val="0"/>
          <w:szCs w:val="24"/>
        </w:rPr>
        <w:t>Global Diversity Readiness Index (G-DRI)</w:t>
      </w:r>
      <w:r w:rsidRPr="00DD01B8">
        <w:rPr>
          <w:b/>
        </w:rPr>
        <w:t xml:space="preserve"> </w:t>
      </w:r>
      <w:r w:rsidRPr="001B4BB6">
        <w:t>rank</w:t>
      </w:r>
      <w:r w:rsidR="00224289">
        <w:t xml:space="preserve">ing </w:t>
      </w:r>
      <w:r w:rsidRPr="001B4BB6">
        <w:t xml:space="preserve">47 countries </w:t>
      </w:r>
      <w:r w:rsidR="00DD01B8">
        <w:t xml:space="preserve">rated </w:t>
      </w:r>
      <w:r w:rsidRPr="001B4BB6">
        <w:t xml:space="preserve">along 39 indicators </w:t>
      </w:r>
      <w:r w:rsidR="00224289">
        <w:t>in</w:t>
      </w:r>
      <w:r w:rsidRPr="001B4BB6">
        <w:t xml:space="preserve"> five </w:t>
      </w:r>
      <w:r w:rsidR="00224289">
        <w:t>c</w:t>
      </w:r>
      <w:r w:rsidRPr="001B4BB6">
        <w:t>ategories: National Diversity, Workplace Diversity, Social Inclusion, Government Inclusion, and Legal Framework</w:t>
      </w:r>
      <w:r w:rsidR="00A207BD">
        <w:t xml:space="preserve"> (See Table 1)</w:t>
      </w:r>
      <w:r w:rsidRPr="001B4BB6">
        <w:t xml:space="preserve">. </w:t>
      </w:r>
      <w:r w:rsidRPr="001B4BB6">
        <w:rPr>
          <w:rFonts w:cs="Times New Roman"/>
          <w:szCs w:val="24"/>
        </w:rPr>
        <w:t>India ra</w:t>
      </w:r>
      <w:r w:rsidR="00224289">
        <w:rPr>
          <w:rFonts w:cs="Times New Roman"/>
          <w:szCs w:val="24"/>
        </w:rPr>
        <w:t>n</w:t>
      </w:r>
      <w:r w:rsidRPr="001B4BB6">
        <w:rPr>
          <w:rFonts w:cs="Times New Roman"/>
          <w:szCs w:val="24"/>
        </w:rPr>
        <w:t xml:space="preserve">ked </w:t>
      </w:r>
      <w:r w:rsidR="00C2032B">
        <w:rPr>
          <w:rFonts w:cs="Times New Roman"/>
          <w:szCs w:val="24"/>
        </w:rPr>
        <w:t xml:space="preserve">near the bottom, </w:t>
      </w:r>
      <w:r w:rsidRPr="001B4BB6">
        <w:rPr>
          <w:rFonts w:cs="Times New Roman"/>
          <w:szCs w:val="24"/>
        </w:rPr>
        <w:t>41</w:t>
      </w:r>
      <w:r w:rsidR="002F33E6">
        <w:rPr>
          <w:rFonts w:cs="Times New Roman"/>
          <w:szCs w:val="24"/>
        </w:rPr>
        <w:t xml:space="preserve"> of 47</w:t>
      </w:r>
      <w:r w:rsidRPr="001B4BB6">
        <w:rPr>
          <w:rFonts w:cs="Times New Roman"/>
          <w:szCs w:val="24"/>
        </w:rPr>
        <w:t xml:space="preserve"> overall with a </w:t>
      </w:r>
      <w:r w:rsidR="00DD01B8">
        <w:rPr>
          <w:rFonts w:cs="Times New Roman"/>
          <w:szCs w:val="24"/>
        </w:rPr>
        <w:t xml:space="preserve">total </w:t>
      </w:r>
      <w:r w:rsidRPr="001B4BB6">
        <w:rPr>
          <w:rFonts w:cs="Times New Roman"/>
          <w:szCs w:val="24"/>
        </w:rPr>
        <w:t>score of 36</w:t>
      </w:r>
      <w:r w:rsidR="002F33E6">
        <w:rPr>
          <w:rFonts w:cs="Times New Roman"/>
          <w:szCs w:val="24"/>
        </w:rPr>
        <w:t xml:space="preserve"> out of 100 points</w:t>
      </w:r>
      <w:r w:rsidR="003768A3">
        <w:rPr>
          <w:rFonts w:cs="Times New Roman"/>
          <w:szCs w:val="24"/>
        </w:rPr>
        <w:t xml:space="preserve">. </w:t>
      </w:r>
      <w:r w:rsidR="00224289">
        <w:rPr>
          <w:rFonts w:cs="Times New Roman"/>
          <w:szCs w:val="24"/>
        </w:rPr>
        <w:t>Notably,</w:t>
      </w:r>
      <w:r w:rsidRPr="001B4BB6">
        <w:rPr>
          <w:rFonts w:cs="Times New Roman"/>
          <w:szCs w:val="24"/>
        </w:rPr>
        <w:t xml:space="preserve"> </w:t>
      </w:r>
      <w:r w:rsidR="00DD01B8">
        <w:rPr>
          <w:rFonts w:cs="Times New Roman"/>
          <w:szCs w:val="24"/>
        </w:rPr>
        <w:t xml:space="preserve">India has high </w:t>
      </w:r>
      <w:r w:rsidRPr="001B4BB6">
        <w:rPr>
          <w:rFonts w:cs="Times New Roman"/>
          <w:szCs w:val="24"/>
        </w:rPr>
        <w:t>ethnic</w:t>
      </w:r>
      <w:r w:rsidR="00224289">
        <w:rPr>
          <w:rFonts w:cs="Times New Roman"/>
          <w:szCs w:val="24"/>
        </w:rPr>
        <w:t>/racial diversity</w:t>
      </w:r>
      <w:r w:rsidR="00DD01B8">
        <w:rPr>
          <w:rFonts w:cs="Times New Roman"/>
          <w:szCs w:val="24"/>
        </w:rPr>
        <w:t xml:space="preserve">, </w:t>
      </w:r>
      <w:r w:rsidR="00211490">
        <w:rPr>
          <w:rFonts w:cs="Times New Roman"/>
          <w:szCs w:val="24"/>
        </w:rPr>
        <w:t>extremely low</w:t>
      </w:r>
      <w:r w:rsidRPr="001B4BB6">
        <w:rPr>
          <w:rFonts w:cs="Times New Roman"/>
          <w:szCs w:val="24"/>
        </w:rPr>
        <w:t xml:space="preserve"> immigrant population</w:t>
      </w:r>
      <w:r w:rsidR="00211490">
        <w:rPr>
          <w:rFonts w:cs="Times New Roman"/>
          <w:szCs w:val="24"/>
        </w:rPr>
        <w:t xml:space="preserve">, imbalanced </w:t>
      </w:r>
      <w:r w:rsidRPr="001B4BB6">
        <w:rPr>
          <w:rFonts w:cs="Times New Roman"/>
          <w:szCs w:val="24"/>
        </w:rPr>
        <w:t>male/female population</w:t>
      </w:r>
      <w:r w:rsidR="00211490">
        <w:rPr>
          <w:rFonts w:cs="Times New Roman"/>
          <w:szCs w:val="24"/>
        </w:rPr>
        <w:t xml:space="preserve"> ratio</w:t>
      </w:r>
      <w:r w:rsidR="00224289">
        <w:rPr>
          <w:rFonts w:cs="Times New Roman"/>
          <w:szCs w:val="24"/>
        </w:rPr>
        <w:t xml:space="preserve"> and</w:t>
      </w:r>
      <w:r w:rsidR="00211490">
        <w:rPr>
          <w:rFonts w:cs="Times New Roman"/>
          <w:szCs w:val="24"/>
        </w:rPr>
        <w:t xml:space="preserve"> high</w:t>
      </w:r>
      <w:r w:rsidR="00224289">
        <w:rPr>
          <w:rFonts w:cs="Times New Roman"/>
          <w:szCs w:val="24"/>
        </w:rPr>
        <w:t xml:space="preserve"> income inequality</w:t>
      </w:r>
      <w:r w:rsidR="00211490">
        <w:rPr>
          <w:rFonts w:cs="Times New Roman"/>
          <w:szCs w:val="24"/>
        </w:rPr>
        <w:t>.</w:t>
      </w:r>
      <w:r w:rsidRPr="001B4BB6">
        <w:rPr>
          <w:rFonts w:cs="Times New Roman"/>
          <w:szCs w:val="24"/>
        </w:rPr>
        <w:t xml:space="preserve"> </w:t>
      </w:r>
      <w:r w:rsidRPr="001B4BB6">
        <w:rPr>
          <w:rFonts w:cs="Times New Roman"/>
          <w:szCs w:val="24"/>
        </w:rPr>
        <w:t xml:space="preserve">India’s best score </w:t>
      </w:r>
      <w:r w:rsidR="00224289">
        <w:rPr>
          <w:rFonts w:cs="Times New Roman"/>
          <w:szCs w:val="24"/>
        </w:rPr>
        <w:t>wa</w:t>
      </w:r>
      <w:r w:rsidRPr="001B4BB6">
        <w:rPr>
          <w:rFonts w:cs="Times New Roman"/>
          <w:szCs w:val="24"/>
        </w:rPr>
        <w:t xml:space="preserve">s for its Legal </w:t>
      </w:r>
      <w:r w:rsidR="001D25E6">
        <w:rPr>
          <w:rFonts w:cs="Times New Roman"/>
          <w:szCs w:val="24"/>
        </w:rPr>
        <w:t>F</w:t>
      </w:r>
      <w:r w:rsidRPr="001B4BB6">
        <w:rPr>
          <w:rFonts w:cs="Times New Roman"/>
          <w:szCs w:val="24"/>
        </w:rPr>
        <w:t>ramew</w:t>
      </w:r>
      <w:r w:rsidR="00C1197F">
        <w:rPr>
          <w:rFonts w:cs="Times New Roman"/>
          <w:szCs w:val="24"/>
        </w:rPr>
        <w:t>ork and</w:t>
      </w:r>
      <w:r w:rsidR="00224289">
        <w:rPr>
          <w:rFonts w:cs="Times New Roman"/>
          <w:szCs w:val="24"/>
        </w:rPr>
        <w:t xml:space="preserve"> its be</w:t>
      </w:r>
      <w:r w:rsidR="001D25E6">
        <w:rPr>
          <w:rFonts w:cs="Times New Roman"/>
          <w:szCs w:val="24"/>
        </w:rPr>
        <w:t>st rank was for its Government I</w:t>
      </w:r>
      <w:r w:rsidR="00224289">
        <w:rPr>
          <w:rFonts w:cs="Times New Roman"/>
          <w:szCs w:val="24"/>
        </w:rPr>
        <w:t>nclusion</w:t>
      </w:r>
      <w:r w:rsidR="008A48C9">
        <w:rPr>
          <w:rFonts w:cs="Times New Roman"/>
          <w:szCs w:val="24"/>
        </w:rPr>
        <w:t xml:space="preserve"> </w:t>
      </w:r>
      <w:r w:rsidR="008A48C9">
        <w:rPr>
          <w:rFonts w:eastAsia="Times New Roman" w:cs="Times New Roman"/>
          <w:szCs w:val="24"/>
        </w:rPr>
        <w:t>(SHRM, 2012)</w:t>
      </w:r>
      <w:r w:rsidR="007A4D62">
        <w:rPr>
          <w:rFonts w:cs="Times New Roman"/>
          <w:szCs w:val="24"/>
        </w:rPr>
        <w:t>.</w:t>
      </w:r>
      <w:r w:rsidR="00211490">
        <w:rPr>
          <w:rFonts w:cs="Times New Roman"/>
          <w:szCs w:val="24"/>
        </w:rPr>
        <w:t xml:space="preserve"> </w:t>
      </w:r>
    </w:p>
    <w:p w:rsidR="001B4BB6" w:rsidRPr="007A4D62" w:rsidRDefault="00300A9F" w:rsidP="00470DBA">
      <w:pPr>
        <w:autoSpaceDE w:val="0"/>
        <w:autoSpaceDN w:val="0"/>
        <w:adjustRightInd w:val="0"/>
        <w:spacing w:after="0" w:line="240" w:lineRule="auto"/>
        <w:jc w:val="both"/>
        <w:rPr>
          <w:rFonts w:eastAsia="Times New Roman" w:cs="Times New Roman"/>
          <w:szCs w:val="24"/>
        </w:rPr>
      </w:pPr>
      <w:r w:rsidRPr="00300A9F">
        <w:rPr>
          <w:rFonts w:cs="Times New Roman"/>
          <w:bCs/>
          <w:szCs w:val="24"/>
        </w:rPr>
        <w:lastRenderedPageBreak/>
        <w:t xml:space="preserve">By comparison, Canada ranked </w:t>
      </w:r>
      <w:r w:rsidR="007A4D62">
        <w:rPr>
          <w:rFonts w:cs="Times New Roman"/>
          <w:bCs/>
          <w:szCs w:val="24"/>
        </w:rPr>
        <w:t xml:space="preserve">in </w:t>
      </w:r>
      <w:r w:rsidRPr="00300A9F">
        <w:rPr>
          <w:rFonts w:cs="Times New Roman"/>
          <w:bCs/>
          <w:szCs w:val="24"/>
        </w:rPr>
        <w:t xml:space="preserve">4th place </w:t>
      </w:r>
      <w:r w:rsidR="001D297A">
        <w:rPr>
          <w:rFonts w:cs="Times New Roman"/>
          <w:bCs/>
          <w:szCs w:val="24"/>
        </w:rPr>
        <w:t xml:space="preserve">among 47 countries </w:t>
      </w:r>
      <w:r w:rsidRPr="00300A9F">
        <w:rPr>
          <w:rFonts w:cs="Times New Roman"/>
          <w:bCs/>
          <w:szCs w:val="24"/>
        </w:rPr>
        <w:t>overall</w:t>
      </w:r>
      <w:r>
        <w:rPr>
          <w:rFonts w:cs="Times New Roman"/>
          <w:bCs/>
          <w:szCs w:val="24"/>
        </w:rPr>
        <w:t xml:space="preserve"> with a </w:t>
      </w:r>
      <w:r w:rsidR="007A4D62">
        <w:rPr>
          <w:rFonts w:cs="Times New Roman"/>
          <w:bCs/>
          <w:szCs w:val="24"/>
        </w:rPr>
        <w:t xml:space="preserve">total </w:t>
      </w:r>
      <w:r>
        <w:rPr>
          <w:rFonts w:cs="Times New Roman"/>
          <w:bCs/>
          <w:szCs w:val="24"/>
        </w:rPr>
        <w:t xml:space="preserve">score of </w:t>
      </w:r>
      <w:r w:rsidR="00EE6A38">
        <w:rPr>
          <w:rFonts w:cs="Times New Roman"/>
          <w:bCs/>
          <w:szCs w:val="24"/>
        </w:rPr>
        <w:t>70</w:t>
      </w:r>
      <w:r w:rsidR="001D297A">
        <w:rPr>
          <w:rFonts w:cs="Times New Roman"/>
          <w:bCs/>
          <w:szCs w:val="24"/>
        </w:rPr>
        <w:t xml:space="preserve"> out of 100</w:t>
      </w:r>
      <w:r w:rsidR="001B4BB6">
        <w:rPr>
          <w:rFonts w:cs="Times New Roman"/>
          <w:bCs/>
          <w:szCs w:val="24"/>
        </w:rPr>
        <w:t>;</w:t>
      </w:r>
      <w:r w:rsidRPr="00300A9F">
        <w:rPr>
          <w:rFonts w:cs="Times New Roman"/>
          <w:b/>
          <w:bCs/>
          <w:szCs w:val="24"/>
        </w:rPr>
        <w:t xml:space="preserve"> </w:t>
      </w:r>
      <w:r w:rsidR="00EE6A38">
        <w:rPr>
          <w:rFonts w:cs="Times New Roman"/>
          <w:szCs w:val="24"/>
        </w:rPr>
        <w:t>Canada placed</w:t>
      </w:r>
      <w:r w:rsidRPr="00300A9F">
        <w:rPr>
          <w:rFonts w:cs="Times New Roman"/>
          <w:szCs w:val="24"/>
        </w:rPr>
        <w:t xml:space="preserve"> in the top third of </w:t>
      </w:r>
      <w:r w:rsidR="007A4D62">
        <w:rPr>
          <w:rFonts w:cs="Times New Roman"/>
          <w:szCs w:val="24"/>
        </w:rPr>
        <w:t>the</w:t>
      </w:r>
      <w:r w:rsidRPr="00300A9F">
        <w:rPr>
          <w:rFonts w:cs="Times New Roman"/>
          <w:szCs w:val="24"/>
        </w:rPr>
        <w:t xml:space="preserve"> </w:t>
      </w:r>
      <w:r w:rsidR="00224289">
        <w:rPr>
          <w:rFonts w:cs="Times New Roman"/>
          <w:szCs w:val="24"/>
        </w:rPr>
        <w:t xml:space="preserve">47 </w:t>
      </w:r>
      <w:r w:rsidRPr="00300A9F">
        <w:rPr>
          <w:rFonts w:cs="Times New Roman"/>
          <w:szCs w:val="24"/>
        </w:rPr>
        <w:t xml:space="preserve">countries for its national diversity </w:t>
      </w:r>
      <w:r w:rsidR="00C1197F">
        <w:rPr>
          <w:rFonts w:cs="Times New Roman"/>
          <w:szCs w:val="24"/>
        </w:rPr>
        <w:t xml:space="preserve">in </w:t>
      </w:r>
      <w:r w:rsidRPr="00300A9F">
        <w:rPr>
          <w:rFonts w:cs="Times New Roman"/>
          <w:szCs w:val="24"/>
        </w:rPr>
        <w:t>13th place</w:t>
      </w:r>
      <w:r w:rsidR="00EE6A38">
        <w:rPr>
          <w:rFonts w:cs="Times New Roman"/>
          <w:szCs w:val="24"/>
        </w:rPr>
        <w:t xml:space="preserve">. </w:t>
      </w:r>
      <w:r w:rsidR="00224289">
        <w:rPr>
          <w:rFonts w:cs="Times New Roman"/>
          <w:szCs w:val="24"/>
        </w:rPr>
        <w:t>With i</w:t>
      </w:r>
      <w:r w:rsidRPr="00300A9F">
        <w:rPr>
          <w:rFonts w:cs="Times New Roman"/>
          <w:szCs w:val="24"/>
        </w:rPr>
        <w:t>mmigrants represent</w:t>
      </w:r>
      <w:r w:rsidR="00224289">
        <w:rPr>
          <w:rFonts w:cs="Times New Roman"/>
          <w:szCs w:val="24"/>
        </w:rPr>
        <w:t>ing</w:t>
      </w:r>
      <w:r w:rsidRPr="00300A9F">
        <w:rPr>
          <w:rFonts w:cs="Times New Roman"/>
          <w:szCs w:val="24"/>
        </w:rPr>
        <w:t xml:space="preserve"> a hig</w:t>
      </w:r>
      <w:r w:rsidR="00224289">
        <w:rPr>
          <w:rFonts w:cs="Times New Roman"/>
          <w:szCs w:val="24"/>
        </w:rPr>
        <w:t>h share of the total population</w:t>
      </w:r>
      <w:r w:rsidRPr="00300A9F">
        <w:rPr>
          <w:rFonts w:cs="Times New Roman"/>
          <w:szCs w:val="24"/>
        </w:rPr>
        <w:t xml:space="preserve"> and moderately low</w:t>
      </w:r>
      <w:r w:rsidR="00224289" w:rsidRPr="00224289">
        <w:rPr>
          <w:rFonts w:cs="Times New Roman"/>
          <w:szCs w:val="24"/>
        </w:rPr>
        <w:t xml:space="preserve"> </w:t>
      </w:r>
      <w:r w:rsidR="00224289">
        <w:rPr>
          <w:rFonts w:cs="Times New Roman"/>
          <w:szCs w:val="24"/>
        </w:rPr>
        <w:t>income inequality,</w:t>
      </w:r>
      <w:r w:rsidR="00EE6A38">
        <w:rPr>
          <w:rFonts w:cs="Times New Roman"/>
          <w:szCs w:val="24"/>
        </w:rPr>
        <w:t xml:space="preserve"> </w:t>
      </w:r>
      <w:r w:rsidRPr="00300A9F">
        <w:rPr>
          <w:rFonts w:cs="Times New Roman"/>
          <w:szCs w:val="24"/>
        </w:rPr>
        <w:t xml:space="preserve">Canada’s highest score </w:t>
      </w:r>
      <w:r w:rsidR="00C1197F">
        <w:rPr>
          <w:rFonts w:cs="Times New Roman"/>
          <w:szCs w:val="24"/>
        </w:rPr>
        <w:t>wa</w:t>
      </w:r>
      <w:r w:rsidRPr="00300A9F">
        <w:rPr>
          <w:rFonts w:cs="Times New Roman"/>
          <w:szCs w:val="24"/>
        </w:rPr>
        <w:t>s for i</w:t>
      </w:r>
      <w:r w:rsidR="00C1197F">
        <w:rPr>
          <w:rFonts w:cs="Times New Roman"/>
          <w:szCs w:val="24"/>
        </w:rPr>
        <w:t xml:space="preserve">ts Legal </w:t>
      </w:r>
      <w:r w:rsidR="001D25E6">
        <w:rPr>
          <w:rFonts w:cs="Times New Roman"/>
          <w:szCs w:val="24"/>
        </w:rPr>
        <w:t>F</w:t>
      </w:r>
      <w:r w:rsidR="00C1197F">
        <w:rPr>
          <w:rFonts w:cs="Times New Roman"/>
          <w:szCs w:val="24"/>
        </w:rPr>
        <w:t>ramework, but it ranked</w:t>
      </w:r>
      <w:r w:rsidRPr="00300A9F">
        <w:rPr>
          <w:rFonts w:cs="Times New Roman"/>
          <w:szCs w:val="24"/>
        </w:rPr>
        <w:t xml:space="preserve"> best in Social and Government </w:t>
      </w:r>
      <w:r w:rsidR="001D25E6">
        <w:rPr>
          <w:rFonts w:cs="Times New Roman"/>
          <w:szCs w:val="24"/>
        </w:rPr>
        <w:t>I</w:t>
      </w:r>
      <w:r w:rsidRPr="001B4BB6">
        <w:rPr>
          <w:rFonts w:cs="Times New Roman"/>
          <w:szCs w:val="24"/>
        </w:rPr>
        <w:t>nclusion</w:t>
      </w:r>
      <w:r w:rsidR="001B4BB6">
        <w:rPr>
          <w:rFonts w:cs="Times New Roman"/>
          <w:szCs w:val="24"/>
        </w:rPr>
        <w:t>.</w:t>
      </w:r>
      <w:r w:rsidR="00A3563F">
        <w:rPr>
          <w:rFonts w:cs="Times New Roman"/>
          <w:szCs w:val="24"/>
        </w:rPr>
        <w:t xml:space="preserve"> </w:t>
      </w:r>
      <w:r w:rsidR="001B4BB6" w:rsidRPr="00A00E69">
        <w:rPr>
          <w:rFonts w:eastAsia="Times New Roman" w:cs="Times New Roman"/>
          <w:bCs/>
          <w:szCs w:val="24"/>
        </w:rPr>
        <w:t>The United States rank</w:t>
      </w:r>
      <w:r w:rsidR="00A00E69">
        <w:rPr>
          <w:rFonts w:eastAsia="Times New Roman" w:cs="Times New Roman"/>
          <w:bCs/>
          <w:szCs w:val="24"/>
        </w:rPr>
        <w:t xml:space="preserve">ed 14 </w:t>
      </w:r>
      <w:r w:rsidR="001D297A">
        <w:rPr>
          <w:rFonts w:eastAsia="Times New Roman" w:cs="Times New Roman"/>
          <w:bCs/>
          <w:szCs w:val="24"/>
        </w:rPr>
        <w:t xml:space="preserve">among </w:t>
      </w:r>
      <w:r w:rsidR="007A4D62">
        <w:rPr>
          <w:rFonts w:eastAsia="Times New Roman" w:cs="Times New Roman"/>
          <w:bCs/>
          <w:szCs w:val="24"/>
        </w:rPr>
        <w:t xml:space="preserve">the </w:t>
      </w:r>
      <w:r w:rsidR="001D297A">
        <w:rPr>
          <w:rFonts w:eastAsia="Times New Roman" w:cs="Times New Roman"/>
          <w:bCs/>
          <w:szCs w:val="24"/>
        </w:rPr>
        <w:t xml:space="preserve">47 countries </w:t>
      </w:r>
      <w:r w:rsidR="00A00E69">
        <w:rPr>
          <w:rFonts w:eastAsia="Times New Roman" w:cs="Times New Roman"/>
          <w:bCs/>
          <w:szCs w:val="24"/>
        </w:rPr>
        <w:t xml:space="preserve">with a </w:t>
      </w:r>
      <w:r w:rsidR="007A4D62">
        <w:rPr>
          <w:rFonts w:eastAsia="Times New Roman" w:cs="Times New Roman"/>
          <w:bCs/>
          <w:szCs w:val="24"/>
        </w:rPr>
        <w:t xml:space="preserve">total </w:t>
      </w:r>
      <w:r w:rsidR="00A00E69">
        <w:rPr>
          <w:rFonts w:eastAsia="Times New Roman" w:cs="Times New Roman"/>
          <w:bCs/>
          <w:szCs w:val="24"/>
        </w:rPr>
        <w:t>score of 62</w:t>
      </w:r>
      <w:r w:rsidR="001D297A">
        <w:rPr>
          <w:rFonts w:eastAsia="Times New Roman" w:cs="Times New Roman"/>
          <w:bCs/>
          <w:szCs w:val="24"/>
        </w:rPr>
        <w:t xml:space="preserve"> out of 100</w:t>
      </w:r>
      <w:r w:rsidR="008A48C9">
        <w:rPr>
          <w:rFonts w:eastAsia="Times New Roman" w:cs="Times New Roman"/>
          <w:bCs/>
          <w:szCs w:val="24"/>
        </w:rPr>
        <w:t>.</w:t>
      </w:r>
      <w:r w:rsidR="00A00E69">
        <w:rPr>
          <w:rFonts w:eastAsia="Times New Roman" w:cs="Times New Roman"/>
          <w:bCs/>
          <w:szCs w:val="24"/>
        </w:rPr>
        <w:t xml:space="preserve"> </w:t>
      </w:r>
      <w:r w:rsidR="001B4BB6" w:rsidRPr="001B4BB6">
        <w:rPr>
          <w:rFonts w:eastAsia="Times New Roman" w:cs="Times New Roman"/>
          <w:szCs w:val="24"/>
        </w:rPr>
        <w:t>Relative to t</w:t>
      </w:r>
      <w:r w:rsidR="00224289">
        <w:rPr>
          <w:rFonts w:eastAsia="Times New Roman" w:cs="Times New Roman"/>
          <w:szCs w:val="24"/>
        </w:rPr>
        <w:t>he other 46</w:t>
      </w:r>
      <w:r w:rsidR="001B4BB6" w:rsidRPr="001B4BB6">
        <w:rPr>
          <w:rFonts w:eastAsia="Times New Roman" w:cs="Times New Roman"/>
          <w:szCs w:val="24"/>
        </w:rPr>
        <w:t xml:space="preserve"> countries in this index, the United States</w:t>
      </w:r>
      <w:r w:rsidR="00A00E69">
        <w:rPr>
          <w:rFonts w:eastAsia="Times New Roman" w:cs="Times New Roman"/>
          <w:szCs w:val="24"/>
        </w:rPr>
        <w:t xml:space="preserve"> </w:t>
      </w:r>
      <w:r w:rsidR="00224289">
        <w:rPr>
          <w:rFonts w:eastAsia="Times New Roman" w:cs="Times New Roman"/>
          <w:szCs w:val="24"/>
        </w:rPr>
        <w:t>was</w:t>
      </w:r>
      <w:r w:rsidR="001B4BB6" w:rsidRPr="001B4BB6">
        <w:rPr>
          <w:rFonts w:eastAsia="Times New Roman" w:cs="Times New Roman"/>
          <w:szCs w:val="24"/>
        </w:rPr>
        <w:t xml:space="preserve"> neither extremely diverse nor extremely</w:t>
      </w:r>
      <w:r w:rsidR="00A00E69">
        <w:rPr>
          <w:rFonts w:eastAsia="Times New Roman" w:cs="Times New Roman"/>
          <w:szCs w:val="24"/>
        </w:rPr>
        <w:t xml:space="preserve"> </w:t>
      </w:r>
      <w:r w:rsidR="001B4BB6" w:rsidRPr="001B4BB6">
        <w:rPr>
          <w:rFonts w:eastAsia="Times New Roman" w:cs="Times New Roman"/>
          <w:szCs w:val="24"/>
        </w:rPr>
        <w:t>homogeneous</w:t>
      </w:r>
      <w:r w:rsidR="00A00E69">
        <w:rPr>
          <w:rFonts w:eastAsia="Times New Roman" w:cs="Times New Roman"/>
          <w:szCs w:val="24"/>
        </w:rPr>
        <w:t>.</w:t>
      </w:r>
      <w:r w:rsidR="001B4BB6" w:rsidRPr="001B4BB6">
        <w:rPr>
          <w:rFonts w:eastAsia="Times New Roman" w:cs="Times New Roman"/>
          <w:szCs w:val="24"/>
        </w:rPr>
        <w:t xml:space="preserve"> </w:t>
      </w:r>
      <w:r w:rsidR="008A48C9">
        <w:rPr>
          <w:rFonts w:eastAsia="Times New Roman" w:cs="Times New Roman"/>
          <w:szCs w:val="24"/>
        </w:rPr>
        <w:t xml:space="preserve">It </w:t>
      </w:r>
      <w:r w:rsidR="00224289">
        <w:rPr>
          <w:rFonts w:eastAsia="Times New Roman" w:cs="Times New Roman"/>
          <w:szCs w:val="24"/>
        </w:rPr>
        <w:t>placed</w:t>
      </w:r>
      <w:r w:rsidR="001B4BB6" w:rsidRPr="001B4BB6">
        <w:rPr>
          <w:rFonts w:eastAsia="Times New Roman" w:cs="Times New Roman"/>
          <w:szCs w:val="24"/>
        </w:rPr>
        <w:t xml:space="preserve"> ninth for the most ethnic/racial diversity</w:t>
      </w:r>
      <w:r w:rsidR="00C1197F">
        <w:rPr>
          <w:rFonts w:eastAsia="Times New Roman" w:cs="Times New Roman"/>
          <w:szCs w:val="24"/>
        </w:rPr>
        <w:t>,</w:t>
      </w:r>
      <w:r w:rsidR="001B4BB6" w:rsidRPr="001B4BB6">
        <w:rPr>
          <w:rFonts w:eastAsia="Times New Roman" w:cs="Times New Roman"/>
          <w:szCs w:val="24"/>
        </w:rPr>
        <w:t xml:space="preserve"> scor</w:t>
      </w:r>
      <w:r w:rsidR="00C1197F">
        <w:rPr>
          <w:rFonts w:eastAsia="Times New Roman" w:cs="Times New Roman"/>
          <w:szCs w:val="24"/>
        </w:rPr>
        <w:t>ing</w:t>
      </w:r>
      <w:r w:rsidR="001D25E6">
        <w:rPr>
          <w:rFonts w:eastAsia="Times New Roman" w:cs="Times New Roman"/>
          <w:szCs w:val="24"/>
        </w:rPr>
        <w:t xml:space="preserve"> best for Workplace I</w:t>
      </w:r>
      <w:r w:rsidR="001B4BB6" w:rsidRPr="001B4BB6">
        <w:rPr>
          <w:rFonts w:eastAsia="Times New Roman" w:cs="Times New Roman"/>
          <w:szCs w:val="24"/>
        </w:rPr>
        <w:t>nclusion</w:t>
      </w:r>
      <w:r w:rsidR="00A00E69">
        <w:rPr>
          <w:rFonts w:eastAsia="Times New Roman" w:cs="Times New Roman"/>
          <w:szCs w:val="24"/>
        </w:rPr>
        <w:t>.</w:t>
      </w:r>
      <w:r w:rsidR="00224289">
        <w:rPr>
          <w:rFonts w:eastAsia="Times New Roman" w:cs="Times New Roman"/>
          <w:szCs w:val="24"/>
        </w:rPr>
        <w:t xml:space="preserve"> </w:t>
      </w:r>
      <w:r w:rsidR="00C1197F">
        <w:rPr>
          <w:rFonts w:eastAsia="Times New Roman" w:cs="Times New Roman"/>
          <w:szCs w:val="24"/>
        </w:rPr>
        <w:t>It</w:t>
      </w:r>
      <w:r w:rsidR="00224289">
        <w:rPr>
          <w:rFonts w:eastAsia="Times New Roman" w:cs="Times New Roman"/>
          <w:szCs w:val="24"/>
        </w:rPr>
        <w:t xml:space="preserve"> ranked</w:t>
      </w:r>
      <w:r w:rsidR="001D25E6">
        <w:rPr>
          <w:rFonts w:eastAsia="Times New Roman" w:cs="Times New Roman"/>
          <w:szCs w:val="24"/>
        </w:rPr>
        <w:t xml:space="preserve"> 18th for Government I</w:t>
      </w:r>
      <w:r w:rsidR="001B4BB6" w:rsidRPr="001B4BB6">
        <w:rPr>
          <w:rFonts w:eastAsia="Times New Roman" w:cs="Times New Roman"/>
          <w:szCs w:val="24"/>
        </w:rPr>
        <w:t xml:space="preserve">nclusion and </w:t>
      </w:r>
      <w:r w:rsidR="00224289">
        <w:rPr>
          <w:rFonts w:eastAsia="Times New Roman" w:cs="Times New Roman"/>
          <w:szCs w:val="24"/>
        </w:rPr>
        <w:t xml:space="preserve">for </w:t>
      </w:r>
      <w:r w:rsidR="001B4BB6" w:rsidRPr="001B4BB6">
        <w:rPr>
          <w:rFonts w:eastAsia="Times New Roman" w:cs="Times New Roman"/>
          <w:szCs w:val="24"/>
        </w:rPr>
        <w:t>its Legal</w:t>
      </w:r>
      <w:r w:rsidR="00A00E69">
        <w:rPr>
          <w:rFonts w:eastAsia="Times New Roman" w:cs="Times New Roman"/>
          <w:szCs w:val="24"/>
        </w:rPr>
        <w:t xml:space="preserve"> </w:t>
      </w:r>
      <w:r w:rsidR="001D25E6">
        <w:rPr>
          <w:rFonts w:eastAsia="Times New Roman" w:cs="Times New Roman"/>
          <w:szCs w:val="24"/>
        </w:rPr>
        <w:t>F</w:t>
      </w:r>
      <w:r w:rsidR="00224289">
        <w:rPr>
          <w:rFonts w:eastAsia="Times New Roman" w:cs="Times New Roman"/>
          <w:szCs w:val="24"/>
        </w:rPr>
        <w:t>ramework but</w:t>
      </w:r>
      <w:r w:rsidR="001D25E6">
        <w:rPr>
          <w:rFonts w:eastAsia="Times New Roman" w:cs="Times New Roman"/>
          <w:szCs w:val="24"/>
        </w:rPr>
        <w:t xml:space="preserve"> 25th for Social I</w:t>
      </w:r>
      <w:r w:rsidR="001B4BB6" w:rsidRPr="001B4BB6">
        <w:rPr>
          <w:rFonts w:eastAsia="Times New Roman" w:cs="Times New Roman"/>
          <w:szCs w:val="24"/>
        </w:rPr>
        <w:t>nclusion</w:t>
      </w:r>
      <w:r w:rsidR="00A00E69">
        <w:rPr>
          <w:rFonts w:eastAsia="Times New Roman" w:cs="Times New Roman"/>
          <w:szCs w:val="24"/>
        </w:rPr>
        <w:t>.</w:t>
      </w:r>
      <w:r w:rsidR="001B4BB6" w:rsidRPr="001B4BB6">
        <w:rPr>
          <w:rFonts w:eastAsia="Times New Roman" w:cs="Times New Roman"/>
          <w:szCs w:val="24"/>
        </w:rPr>
        <w:t xml:space="preserve"> </w:t>
      </w:r>
      <w:r w:rsidR="00224289">
        <w:rPr>
          <w:rFonts w:eastAsia="Times New Roman" w:cs="Times New Roman"/>
          <w:szCs w:val="24"/>
        </w:rPr>
        <w:t>Notably, t</w:t>
      </w:r>
      <w:r w:rsidR="001B4BB6" w:rsidRPr="001B4BB6">
        <w:rPr>
          <w:rFonts w:eastAsia="Times New Roman" w:cs="Times New Roman"/>
          <w:szCs w:val="24"/>
        </w:rPr>
        <w:t>he US rank</w:t>
      </w:r>
      <w:r w:rsidR="00224289">
        <w:rPr>
          <w:rFonts w:eastAsia="Times New Roman" w:cs="Times New Roman"/>
          <w:szCs w:val="24"/>
        </w:rPr>
        <w:t>ed</w:t>
      </w:r>
      <w:r w:rsidR="001B4BB6" w:rsidRPr="001B4BB6">
        <w:rPr>
          <w:rFonts w:eastAsia="Times New Roman" w:cs="Times New Roman"/>
          <w:szCs w:val="24"/>
        </w:rPr>
        <w:t xml:space="preserve"> last </w:t>
      </w:r>
      <w:r w:rsidR="00224289">
        <w:rPr>
          <w:rFonts w:eastAsia="Times New Roman" w:cs="Times New Roman"/>
          <w:szCs w:val="24"/>
        </w:rPr>
        <w:t>for</w:t>
      </w:r>
      <w:r w:rsidR="001B4BB6" w:rsidRPr="001B4BB6">
        <w:rPr>
          <w:rFonts w:eastAsia="Times New Roman" w:cs="Times New Roman"/>
          <w:szCs w:val="24"/>
        </w:rPr>
        <w:t xml:space="preserve"> laws ensuring paid maternity</w:t>
      </w:r>
      <w:r w:rsidR="00224289">
        <w:rPr>
          <w:rFonts w:eastAsia="Times New Roman" w:cs="Times New Roman"/>
          <w:szCs w:val="24"/>
        </w:rPr>
        <w:t xml:space="preserve"> </w:t>
      </w:r>
      <w:r w:rsidR="001B4BB6" w:rsidRPr="001B4BB6">
        <w:rPr>
          <w:rFonts w:eastAsia="Times New Roman" w:cs="Times New Roman"/>
          <w:szCs w:val="24"/>
        </w:rPr>
        <w:t>leave, with a score of zero.</w:t>
      </w:r>
      <w:r w:rsidR="001F27EF">
        <w:rPr>
          <w:rFonts w:eastAsia="Times New Roman" w:cs="Times New Roman"/>
          <w:szCs w:val="24"/>
        </w:rPr>
        <w:t xml:space="preserve"> </w:t>
      </w:r>
      <w:r w:rsidR="008A48C9">
        <w:rPr>
          <w:rFonts w:eastAsia="Times New Roman" w:cs="Times New Roman"/>
          <w:szCs w:val="24"/>
        </w:rPr>
        <w:t xml:space="preserve">Overall, </w:t>
      </w:r>
      <w:r w:rsidR="001F27EF">
        <w:rPr>
          <w:rFonts w:eastAsia="Times New Roman" w:cs="Times New Roman"/>
          <w:szCs w:val="24"/>
        </w:rPr>
        <w:t xml:space="preserve">Canada has an impressive ranking </w:t>
      </w:r>
      <w:r w:rsidR="009709B7">
        <w:rPr>
          <w:rFonts w:eastAsia="Times New Roman" w:cs="Times New Roman"/>
          <w:szCs w:val="24"/>
        </w:rPr>
        <w:t>with high levels of Social and Government Inclusion as well as Legal and workplace I</w:t>
      </w:r>
      <w:r w:rsidR="001F27EF">
        <w:rPr>
          <w:rFonts w:eastAsia="Times New Roman" w:cs="Times New Roman"/>
          <w:szCs w:val="24"/>
        </w:rPr>
        <w:t>nclusion while the</w:t>
      </w:r>
      <w:r w:rsidR="009709B7">
        <w:rPr>
          <w:rFonts w:eastAsia="Times New Roman" w:cs="Times New Roman"/>
          <w:szCs w:val="24"/>
        </w:rPr>
        <w:t xml:space="preserve"> US has the highest ranking in W</w:t>
      </w:r>
      <w:r w:rsidR="001F27EF">
        <w:rPr>
          <w:rFonts w:eastAsia="Times New Roman" w:cs="Times New Roman"/>
          <w:szCs w:val="24"/>
        </w:rPr>
        <w:t xml:space="preserve">orkplace </w:t>
      </w:r>
      <w:r w:rsidR="009709B7">
        <w:rPr>
          <w:rFonts w:eastAsia="Times New Roman" w:cs="Times New Roman"/>
          <w:szCs w:val="24"/>
        </w:rPr>
        <w:t>In</w:t>
      </w:r>
      <w:r w:rsidR="001F27EF">
        <w:rPr>
          <w:rFonts w:eastAsia="Times New Roman" w:cs="Times New Roman"/>
          <w:szCs w:val="24"/>
        </w:rPr>
        <w:t xml:space="preserve">clusion, </w:t>
      </w:r>
      <w:r w:rsidR="0060430C">
        <w:rPr>
          <w:rFonts w:eastAsia="Times New Roman" w:cs="Times New Roman"/>
          <w:szCs w:val="24"/>
        </w:rPr>
        <w:t>but</w:t>
      </w:r>
      <w:r w:rsidR="001F27EF">
        <w:rPr>
          <w:rFonts w:eastAsia="Times New Roman" w:cs="Times New Roman"/>
          <w:szCs w:val="24"/>
        </w:rPr>
        <w:t xml:space="preserve"> is low on </w:t>
      </w:r>
      <w:r w:rsidR="009709B7">
        <w:rPr>
          <w:rFonts w:eastAsia="Times New Roman" w:cs="Times New Roman"/>
          <w:szCs w:val="24"/>
        </w:rPr>
        <w:t>Social I</w:t>
      </w:r>
      <w:r w:rsidR="007A4D62">
        <w:rPr>
          <w:rFonts w:eastAsia="Times New Roman" w:cs="Times New Roman"/>
          <w:szCs w:val="24"/>
        </w:rPr>
        <w:t>nclusion</w:t>
      </w:r>
      <w:r w:rsidR="001F27EF">
        <w:rPr>
          <w:rFonts w:eastAsia="Times New Roman" w:cs="Times New Roman"/>
          <w:szCs w:val="24"/>
        </w:rPr>
        <w:t xml:space="preserve"> </w:t>
      </w:r>
      <w:r w:rsidR="007A4D62">
        <w:rPr>
          <w:rFonts w:eastAsia="Times New Roman" w:cs="Times New Roman"/>
          <w:szCs w:val="24"/>
        </w:rPr>
        <w:t xml:space="preserve">(SHRM, 2012 </w:t>
      </w:r>
      <w:hyperlink r:id="rId8" w:history="1">
        <w:r w:rsidR="007A4D62" w:rsidRPr="007A4D62">
          <w:rPr>
            <w:rStyle w:val="Hyperlink"/>
            <w:rFonts w:cs="Times New Roman"/>
            <w:szCs w:val="24"/>
          </w:rPr>
          <w:t>http://www.shrm.org/</w:t>
        </w:r>
        <w:r w:rsidR="007A4D62" w:rsidRPr="007A4D62">
          <w:rPr>
            <w:rStyle w:val="Hyperlink"/>
            <w:rFonts w:cs="Times New Roman"/>
            <w:b/>
            <w:bCs/>
            <w:szCs w:val="24"/>
          </w:rPr>
          <w:t>gdri</w:t>
        </w:r>
      </w:hyperlink>
      <w:r w:rsidR="007A4D62">
        <w:rPr>
          <w:rFonts w:cs="Times New Roman"/>
        </w:rPr>
        <w:t>).</w:t>
      </w:r>
    </w:p>
    <w:p w:rsidR="0011159A" w:rsidRDefault="0011159A" w:rsidP="0011159A">
      <w:pPr>
        <w:autoSpaceDE w:val="0"/>
        <w:autoSpaceDN w:val="0"/>
        <w:adjustRightInd w:val="0"/>
        <w:spacing w:after="0" w:line="240" w:lineRule="auto"/>
        <w:jc w:val="both"/>
      </w:pPr>
    </w:p>
    <w:p w:rsidR="00271013" w:rsidRPr="00271013" w:rsidRDefault="00271013" w:rsidP="0011159A">
      <w:pPr>
        <w:autoSpaceDE w:val="0"/>
        <w:autoSpaceDN w:val="0"/>
        <w:adjustRightInd w:val="0"/>
        <w:spacing w:after="0" w:line="240" w:lineRule="auto"/>
        <w:jc w:val="both"/>
        <w:rPr>
          <w:i/>
        </w:rPr>
      </w:pPr>
      <w:r w:rsidRPr="00271013">
        <w:rPr>
          <w:i/>
        </w:rPr>
        <w:t>Insert Table 1 here</w:t>
      </w:r>
    </w:p>
    <w:p w:rsidR="00271013" w:rsidRDefault="00271013" w:rsidP="0011159A">
      <w:pPr>
        <w:autoSpaceDE w:val="0"/>
        <w:autoSpaceDN w:val="0"/>
        <w:adjustRightInd w:val="0"/>
        <w:spacing w:after="0" w:line="240" w:lineRule="auto"/>
        <w:jc w:val="both"/>
      </w:pPr>
    </w:p>
    <w:p w:rsidR="0011159A" w:rsidRDefault="0011159A" w:rsidP="0011159A">
      <w:pPr>
        <w:autoSpaceDE w:val="0"/>
        <w:autoSpaceDN w:val="0"/>
        <w:adjustRightInd w:val="0"/>
        <w:spacing w:after="0" w:line="240" w:lineRule="auto"/>
        <w:jc w:val="both"/>
      </w:pPr>
      <w:r>
        <w:t>Despit</w:t>
      </w:r>
      <w:r w:rsidR="009709B7">
        <w:t>e India’s strong score for its Legal F</w:t>
      </w:r>
      <w:r>
        <w:t>ramew</w:t>
      </w:r>
      <w:r w:rsidR="009709B7">
        <w:t>ork in place and high rank for G</w:t>
      </w:r>
      <w:r>
        <w:t xml:space="preserve">overnment </w:t>
      </w:r>
      <w:r w:rsidR="009709B7">
        <w:t>Inclusion, its Workplace and Social I</w:t>
      </w:r>
      <w:r>
        <w:t>nclusion rank and scores are in the bottom five of the 47 countries compared. Clearly, sixty</w:t>
      </w:r>
      <w:r w:rsidR="004C5ECB">
        <w:t>-five</w:t>
      </w:r>
      <w:r>
        <w:t xml:space="preserve"> years since independence have not resulted in much progress and more</w:t>
      </w:r>
      <w:r w:rsidR="008348E8">
        <w:t xml:space="preserve"> </w:t>
      </w:r>
      <w:r w:rsidR="00FA3D5D">
        <w:t xml:space="preserve">action </w:t>
      </w:r>
      <w:r w:rsidR="008348E8">
        <w:t xml:space="preserve">needs to be </w:t>
      </w:r>
      <w:r w:rsidR="00FA3D5D">
        <w:t>taken</w:t>
      </w:r>
      <w:r w:rsidR="008348E8">
        <w:t xml:space="preserve"> for </w:t>
      </w:r>
      <w:r w:rsidR="00580AF7">
        <w:t xml:space="preserve">improving </w:t>
      </w:r>
      <w:r w:rsidR="008348E8">
        <w:t>diversity</w:t>
      </w:r>
      <w:r w:rsidR="00FA3D5D">
        <w:t>, equality</w:t>
      </w:r>
      <w:r w:rsidR="008348E8">
        <w:t xml:space="preserve"> and inclusion</w:t>
      </w:r>
      <w:r w:rsidR="00FA3D5D">
        <w:t xml:space="preserve"> in </w:t>
      </w:r>
      <w:r w:rsidR="0060430C">
        <w:t xml:space="preserve">the </w:t>
      </w:r>
      <w:r w:rsidR="00FA3D5D">
        <w:t>India</w:t>
      </w:r>
      <w:r w:rsidR="0060430C">
        <w:t>n workplace and society</w:t>
      </w:r>
      <w:r w:rsidR="008348E8">
        <w:t>.</w:t>
      </w:r>
      <w:r>
        <w:t xml:space="preserve"> </w:t>
      </w:r>
      <w:r w:rsidRPr="00F41080">
        <w:t>‘Reservation’ has been</w:t>
      </w:r>
      <w:r w:rsidR="004C5ECB">
        <w:t xml:space="preserve"> constitutionally mandated in</w:t>
      </w:r>
      <w:r w:rsidRPr="00F41080">
        <w:t xml:space="preserve"> the 1950 Indian Constitution. </w:t>
      </w:r>
      <w:r>
        <w:t xml:space="preserve">Legendary </w:t>
      </w:r>
      <w:proofErr w:type="spellStart"/>
      <w:r>
        <w:t>dalit</w:t>
      </w:r>
      <w:proofErr w:type="spellEnd"/>
      <w:r>
        <w:t xml:space="preserve"> leader, </w:t>
      </w:r>
      <w:r w:rsidRPr="00F41080">
        <w:t xml:space="preserve">Dr. </w:t>
      </w:r>
      <w:proofErr w:type="spellStart"/>
      <w:r>
        <w:t>Babasaheb</w:t>
      </w:r>
      <w:proofErr w:type="spellEnd"/>
      <w:r>
        <w:t xml:space="preserve"> </w:t>
      </w:r>
      <w:proofErr w:type="spellStart"/>
      <w:r>
        <w:t>Bhimrao</w:t>
      </w:r>
      <w:proofErr w:type="spellEnd"/>
      <w:r>
        <w:t xml:space="preserve"> </w:t>
      </w:r>
      <w:proofErr w:type="spellStart"/>
      <w:r w:rsidRPr="00F41080">
        <w:t>Ambedkar</w:t>
      </w:r>
      <w:proofErr w:type="spellEnd"/>
      <w:r w:rsidRPr="00F41080">
        <w:t xml:space="preserve">, a </w:t>
      </w:r>
      <w:proofErr w:type="spellStart"/>
      <w:r w:rsidR="0060430C">
        <w:t>dalit</w:t>
      </w:r>
      <w:proofErr w:type="spellEnd"/>
      <w:r w:rsidR="0060430C">
        <w:t xml:space="preserve"> </w:t>
      </w:r>
      <w:r w:rsidR="004C5ECB">
        <w:t xml:space="preserve">himself </w:t>
      </w:r>
      <w:r w:rsidR="0060430C">
        <w:t xml:space="preserve">and </w:t>
      </w:r>
      <w:r w:rsidR="004C5ECB">
        <w:t xml:space="preserve">a </w:t>
      </w:r>
      <w:r w:rsidR="0060430C">
        <w:t>highly</w:t>
      </w:r>
      <w:r w:rsidRPr="00F41080">
        <w:t xml:space="preserve"> educated lawyer</w:t>
      </w:r>
      <w:r>
        <w:t xml:space="preserve">, championed equality for the </w:t>
      </w:r>
      <w:proofErr w:type="spellStart"/>
      <w:r>
        <w:t>Dalits</w:t>
      </w:r>
      <w:proofErr w:type="spellEnd"/>
      <w:r>
        <w:t xml:space="preserve"> and included safeguards for them in the Indian Constitution</w:t>
      </w:r>
      <w:r w:rsidR="0060430C">
        <w:t>.</w:t>
      </w:r>
      <w:r>
        <w:t xml:space="preserve"> </w:t>
      </w:r>
      <w:r w:rsidR="0060430C">
        <w:t>T</w:t>
      </w:r>
      <w:r w:rsidR="00C06823">
        <w:t>he strong Legal Framework and Government I</w:t>
      </w:r>
      <w:r>
        <w:t>nclusion</w:t>
      </w:r>
      <w:r w:rsidR="0060430C">
        <w:t xml:space="preserve"> is a reflection of th</w:t>
      </w:r>
      <w:r w:rsidR="004C5ECB">
        <w:t>is</w:t>
      </w:r>
      <w:r w:rsidR="0060430C">
        <w:t xml:space="preserve"> national vision for equality</w:t>
      </w:r>
      <w:r>
        <w:t xml:space="preserve">. </w:t>
      </w:r>
      <w:r w:rsidR="008C1883">
        <w:t>But the low s</w:t>
      </w:r>
      <w:r w:rsidR="00C06823">
        <w:t>cores for Workplace and Social I</w:t>
      </w:r>
      <w:r w:rsidR="008C1883">
        <w:t xml:space="preserve">nclusion are a reflection of the reality of continuing discrimination and exclusion in the </w:t>
      </w:r>
      <w:r w:rsidR="008348E8">
        <w:t xml:space="preserve">Indian </w:t>
      </w:r>
      <w:proofErr w:type="spellStart"/>
      <w:r w:rsidR="008C1883">
        <w:t>labour</w:t>
      </w:r>
      <w:proofErr w:type="spellEnd"/>
      <w:r w:rsidR="008C1883">
        <w:t xml:space="preserve"> market and society. </w:t>
      </w:r>
    </w:p>
    <w:p w:rsidR="00D25A5C" w:rsidRDefault="00D25A5C" w:rsidP="0011159A">
      <w:pPr>
        <w:autoSpaceDE w:val="0"/>
        <w:autoSpaceDN w:val="0"/>
        <w:adjustRightInd w:val="0"/>
        <w:spacing w:after="0" w:line="240" w:lineRule="auto"/>
        <w:jc w:val="both"/>
      </w:pPr>
    </w:p>
    <w:p w:rsidR="00DC24A2" w:rsidRDefault="00DC24A2" w:rsidP="00DC24A2">
      <w:pPr>
        <w:jc w:val="both"/>
      </w:pPr>
      <w:r w:rsidRPr="00F41080">
        <w:t>Only very recently has the private sector embarked upon an awareness and consultation process with regards to the possibility of introducing affirmative action initiatives in organizations</w:t>
      </w:r>
      <w:r>
        <w:t xml:space="preserve">, primarily in response to strong lobbying efforts by </w:t>
      </w:r>
      <w:proofErr w:type="spellStart"/>
      <w:r>
        <w:t>dalit</w:t>
      </w:r>
      <w:proofErr w:type="spellEnd"/>
      <w:r>
        <w:t xml:space="preserve"> organizations</w:t>
      </w:r>
      <w:r w:rsidR="00D25A5C">
        <w:t xml:space="preserve"> and pressure from the government</w:t>
      </w:r>
      <w:r>
        <w:t xml:space="preserve">. </w:t>
      </w:r>
      <w:r w:rsidRPr="00F41080">
        <w:t>Private sector representative associations</w:t>
      </w:r>
      <w:r>
        <w:t>,</w:t>
      </w:r>
      <w:r w:rsidRPr="00F41080">
        <w:t xml:space="preserve"> </w:t>
      </w:r>
      <w:r w:rsidR="007A23C5">
        <w:t>such as</w:t>
      </w:r>
      <w:r>
        <w:t xml:space="preserve"> </w:t>
      </w:r>
      <w:r w:rsidR="007A23C5" w:rsidRPr="0022442E">
        <w:rPr>
          <w:rFonts w:cs="Times New Roman"/>
          <w:szCs w:val="24"/>
        </w:rPr>
        <w:t>The Federation of Indian Chamber</w:t>
      </w:r>
      <w:r w:rsidR="007A23C5">
        <w:rPr>
          <w:rFonts w:cs="Times New Roman"/>
          <w:szCs w:val="24"/>
        </w:rPr>
        <w:t>s of Commerce and Industry (FIC</w:t>
      </w:r>
      <w:r w:rsidR="007A23C5" w:rsidRPr="0022442E">
        <w:rPr>
          <w:rFonts w:cs="Times New Roman"/>
          <w:szCs w:val="24"/>
        </w:rPr>
        <w:t xml:space="preserve">CI), </w:t>
      </w:r>
      <w:r w:rsidR="00D25A5C">
        <w:t>Association of Chambers of Commerce (</w:t>
      </w:r>
      <w:r>
        <w:t>ASSOCHAM</w:t>
      </w:r>
      <w:r w:rsidR="00D25A5C">
        <w:t>)</w:t>
      </w:r>
      <w:r>
        <w:t xml:space="preserve"> and </w:t>
      </w:r>
      <w:r w:rsidR="007A23C5" w:rsidRPr="0022442E">
        <w:rPr>
          <w:rFonts w:cs="Times New Roman"/>
          <w:szCs w:val="24"/>
        </w:rPr>
        <w:t>Confederation of Indian Industries</w:t>
      </w:r>
      <w:r w:rsidR="007A23C5">
        <w:rPr>
          <w:rFonts w:cs="Times New Roman"/>
          <w:szCs w:val="24"/>
        </w:rPr>
        <w:t xml:space="preserve"> </w:t>
      </w:r>
      <w:r w:rsidR="00D25A5C">
        <w:t>(</w:t>
      </w:r>
      <w:r w:rsidR="004C5ECB">
        <w:t>C</w:t>
      </w:r>
      <w:r>
        <w:t>II</w:t>
      </w:r>
      <w:r w:rsidR="00D25A5C">
        <w:t>)</w:t>
      </w:r>
      <w:r>
        <w:t xml:space="preserve">, </w:t>
      </w:r>
      <w:r w:rsidR="004C5ECB">
        <w:t>with</w:t>
      </w:r>
      <w:r w:rsidRPr="00F41080">
        <w:t xml:space="preserve"> </w:t>
      </w:r>
      <w:r>
        <w:t xml:space="preserve">member </w:t>
      </w:r>
      <w:r w:rsidR="004C5ECB">
        <w:t>organizations which have traditionally</w:t>
      </w:r>
      <w:r w:rsidRPr="00F41080">
        <w:t xml:space="preserve"> claimed to follow “merit-based” recruitment and retention HRM processes</w:t>
      </w:r>
      <w:r w:rsidR="00D25A5C">
        <w:t>,</w:t>
      </w:r>
      <w:r>
        <w:t xml:space="preserve"> </w:t>
      </w:r>
      <w:r w:rsidR="004C5ECB">
        <w:t>are now encouraging</w:t>
      </w:r>
      <w:r>
        <w:t xml:space="preserve"> </w:t>
      </w:r>
      <w:r w:rsidR="004C5ECB">
        <w:t xml:space="preserve">a </w:t>
      </w:r>
      <w:r w:rsidRPr="00F41080">
        <w:t xml:space="preserve">‘voluntary’ process of initiating </w:t>
      </w:r>
      <w:r w:rsidR="00D25A5C">
        <w:t>affirmative action (</w:t>
      </w:r>
      <w:r w:rsidRPr="00F41080">
        <w:t>AA</w:t>
      </w:r>
      <w:r w:rsidR="00D25A5C">
        <w:t>)</w:t>
      </w:r>
      <w:r w:rsidRPr="00F41080">
        <w:t xml:space="preserve"> under their corporate social responsibility (CSR) policies.</w:t>
      </w:r>
      <w:r>
        <w:t xml:space="preserve"> </w:t>
      </w:r>
      <w:r>
        <w:rPr>
          <w:rFonts w:cs="Times New Roman"/>
          <w:szCs w:val="24"/>
        </w:rPr>
        <w:t>Two very clea</w:t>
      </w:r>
      <w:r w:rsidR="00D25A5C">
        <w:rPr>
          <w:rFonts w:cs="Times New Roman"/>
          <w:szCs w:val="24"/>
        </w:rPr>
        <w:t>rly different positions exist regarding</w:t>
      </w:r>
      <w:r>
        <w:rPr>
          <w:rFonts w:cs="Times New Roman"/>
          <w:szCs w:val="24"/>
        </w:rPr>
        <w:t xml:space="preserve"> the diversity </w:t>
      </w:r>
      <w:r w:rsidR="00D25A5C">
        <w:rPr>
          <w:rFonts w:cs="Times New Roman"/>
          <w:szCs w:val="24"/>
        </w:rPr>
        <w:t>approaches in India’s</w:t>
      </w:r>
      <w:r>
        <w:rPr>
          <w:rFonts w:cs="Times New Roman"/>
          <w:szCs w:val="24"/>
        </w:rPr>
        <w:t xml:space="preserve"> public and private</w:t>
      </w:r>
      <w:r w:rsidR="00D25A5C">
        <w:rPr>
          <w:rFonts w:cs="Times New Roman"/>
          <w:szCs w:val="24"/>
        </w:rPr>
        <w:t xml:space="preserve"> sector organizations, with</w:t>
      </w:r>
      <w:r>
        <w:rPr>
          <w:rFonts w:cs="Times New Roman"/>
          <w:szCs w:val="24"/>
        </w:rPr>
        <w:t xml:space="preserve"> </w:t>
      </w:r>
      <w:r w:rsidR="00D25A5C">
        <w:rPr>
          <w:rFonts w:cs="Times New Roman"/>
          <w:szCs w:val="24"/>
        </w:rPr>
        <w:t>t</w:t>
      </w:r>
      <w:r>
        <w:rPr>
          <w:rFonts w:cs="Times New Roman"/>
          <w:szCs w:val="24"/>
        </w:rPr>
        <w:t xml:space="preserve">he former resigned to compliance while the latter </w:t>
      </w:r>
      <w:r w:rsidR="00D25A5C">
        <w:rPr>
          <w:rFonts w:cs="Times New Roman"/>
          <w:szCs w:val="24"/>
        </w:rPr>
        <w:t xml:space="preserve">reticently </w:t>
      </w:r>
      <w:r>
        <w:rPr>
          <w:rFonts w:cs="Times New Roman"/>
          <w:szCs w:val="24"/>
        </w:rPr>
        <w:t xml:space="preserve">raising </w:t>
      </w:r>
      <w:r w:rsidR="00D25A5C">
        <w:rPr>
          <w:rFonts w:cs="Times New Roman"/>
          <w:szCs w:val="24"/>
        </w:rPr>
        <w:t xml:space="preserve">diversity </w:t>
      </w:r>
      <w:r>
        <w:rPr>
          <w:rFonts w:cs="Times New Roman"/>
          <w:szCs w:val="24"/>
        </w:rPr>
        <w:t xml:space="preserve">awareness due to governmental pressure on addressing reservation issues </w:t>
      </w:r>
      <w:r w:rsidR="00D25A5C">
        <w:rPr>
          <w:rFonts w:cs="Times New Roman"/>
          <w:szCs w:val="24"/>
        </w:rPr>
        <w:t>voluntarily or face legislated</w:t>
      </w:r>
      <w:r>
        <w:rPr>
          <w:rFonts w:cs="Times New Roman"/>
          <w:szCs w:val="24"/>
        </w:rPr>
        <w:t xml:space="preserve"> </w:t>
      </w:r>
      <w:r w:rsidR="004C5ECB">
        <w:rPr>
          <w:rFonts w:cs="Times New Roman"/>
          <w:szCs w:val="24"/>
        </w:rPr>
        <w:t xml:space="preserve">quota </w:t>
      </w:r>
      <w:r>
        <w:rPr>
          <w:rFonts w:cs="Times New Roman"/>
          <w:szCs w:val="24"/>
        </w:rPr>
        <w:t>impos</w:t>
      </w:r>
      <w:r w:rsidR="00D25A5C">
        <w:rPr>
          <w:rFonts w:cs="Times New Roman"/>
          <w:szCs w:val="24"/>
        </w:rPr>
        <w:t>ition</w:t>
      </w:r>
      <w:r>
        <w:rPr>
          <w:rFonts w:cs="Times New Roman"/>
          <w:szCs w:val="24"/>
        </w:rPr>
        <w:t xml:space="preserve"> (</w:t>
      </w:r>
      <w:proofErr w:type="spellStart"/>
      <w:r>
        <w:rPr>
          <w:rFonts w:cs="Times New Roman"/>
          <w:szCs w:val="24"/>
        </w:rPr>
        <w:t>Haq</w:t>
      </w:r>
      <w:proofErr w:type="spellEnd"/>
      <w:r>
        <w:rPr>
          <w:rFonts w:cs="Times New Roman"/>
          <w:szCs w:val="24"/>
        </w:rPr>
        <w:t>, 2012).</w:t>
      </w:r>
    </w:p>
    <w:p w:rsidR="007A23C5" w:rsidRDefault="007A23C5" w:rsidP="00580AF7">
      <w:pPr>
        <w:jc w:val="both"/>
        <w:rPr>
          <w:b/>
        </w:rPr>
      </w:pPr>
    </w:p>
    <w:p w:rsidR="007A23C5" w:rsidRDefault="007A23C5" w:rsidP="00580AF7">
      <w:pPr>
        <w:jc w:val="both"/>
        <w:rPr>
          <w:b/>
        </w:rPr>
      </w:pPr>
    </w:p>
    <w:p w:rsidR="00580AF7" w:rsidRPr="00F41080" w:rsidRDefault="00580AF7" w:rsidP="00580AF7">
      <w:pPr>
        <w:jc w:val="both"/>
        <w:rPr>
          <w:b/>
        </w:rPr>
      </w:pPr>
      <w:r w:rsidRPr="00F41080">
        <w:rPr>
          <w:b/>
        </w:rPr>
        <w:lastRenderedPageBreak/>
        <w:t>Background</w:t>
      </w:r>
    </w:p>
    <w:p w:rsidR="00580AF7" w:rsidRDefault="00580AF7" w:rsidP="00580AF7">
      <w:pPr>
        <w:autoSpaceDE w:val="0"/>
        <w:autoSpaceDN w:val="0"/>
        <w:adjustRightInd w:val="0"/>
        <w:spacing w:after="0" w:line="240" w:lineRule="auto"/>
        <w:jc w:val="both"/>
        <w:rPr>
          <w:rFonts w:cs="Times New Roman"/>
          <w:szCs w:val="24"/>
        </w:rPr>
      </w:pPr>
      <w:r>
        <w:t>Even in these m</w:t>
      </w:r>
      <w:r w:rsidR="00BE4538">
        <w:t>odern times, millions of Indian children and adults</w:t>
      </w:r>
      <w:r>
        <w:t xml:space="preserve"> are still considered to be too impure to breathe the same air</w:t>
      </w:r>
      <w:r w:rsidR="00BE4538">
        <w:t xml:space="preserve"> as the upper castes</w:t>
      </w:r>
      <w:r>
        <w:t>, eat the same food, drink from the same water source, visit the same temples, study in the same schools, occupy the same seating space, or even be immolated on the same ground after death. They are labeled as the ‘outcaste’ being outside of the caste system, also known as ‘untouchable’ or ‘</w:t>
      </w:r>
      <w:proofErr w:type="spellStart"/>
      <w:r w:rsidRPr="00BE4538">
        <w:rPr>
          <w:i/>
        </w:rPr>
        <w:t>dalit</w:t>
      </w:r>
      <w:proofErr w:type="spellEnd"/>
      <w:r w:rsidR="00BE4538">
        <w:t>’, by</w:t>
      </w:r>
      <w:r>
        <w:t xml:space="preserve"> </w:t>
      </w:r>
      <w:r w:rsidR="00BE4538">
        <w:t xml:space="preserve">simply </w:t>
      </w:r>
      <w:r>
        <w:t xml:space="preserve">being born into a family perceived to be impure by the nature of its scavenger and janitorial occupation and/or landless manual </w:t>
      </w:r>
      <w:proofErr w:type="spellStart"/>
      <w:r>
        <w:t>labour</w:t>
      </w:r>
      <w:proofErr w:type="spellEnd"/>
      <w:r>
        <w:t xml:space="preserve"> status. Even their shadow is considered to be impure for the upper castes. </w:t>
      </w:r>
      <w:r w:rsidRPr="00A3563F">
        <w:rPr>
          <w:rFonts w:cs="Times New Roman"/>
          <w:szCs w:val="24"/>
        </w:rPr>
        <w:t xml:space="preserve">Although legally abolished in the 1950 constitution, </w:t>
      </w:r>
      <w:proofErr w:type="spellStart"/>
      <w:r w:rsidRPr="00A3563F">
        <w:rPr>
          <w:rFonts w:cs="Times New Roman"/>
          <w:szCs w:val="24"/>
        </w:rPr>
        <w:t>untouchability</w:t>
      </w:r>
      <w:proofErr w:type="spellEnd"/>
      <w:r w:rsidRPr="00A3563F">
        <w:rPr>
          <w:rFonts w:cs="Times New Roman"/>
          <w:szCs w:val="24"/>
        </w:rPr>
        <w:t xml:space="preserve"> has not yet been eradicated in India and </w:t>
      </w:r>
      <w:r w:rsidR="007A23C5">
        <w:rPr>
          <w:rFonts w:cs="Times New Roman"/>
          <w:szCs w:val="24"/>
        </w:rPr>
        <w:t xml:space="preserve">they </w:t>
      </w:r>
      <w:r w:rsidRPr="00A3563F">
        <w:rPr>
          <w:rFonts w:cs="Times New Roman"/>
          <w:szCs w:val="24"/>
        </w:rPr>
        <w:t xml:space="preserve">are commonly known as </w:t>
      </w:r>
      <w:r w:rsidR="00D14335">
        <w:rPr>
          <w:rFonts w:cs="Times New Roman"/>
          <w:szCs w:val="24"/>
        </w:rPr>
        <w:t>‘</w:t>
      </w:r>
      <w:proofErr w:type="spellStart"/>
      <w:r w:rsidRPr="00A3563F">
        <w:rPr>
          <w:rFonts w:eastAsia="Times New Roman" w:cs="Times New Roman"/>
          <w:i/>
          <w:iCs/>
          <w:szCs w:val="24"/>
        </w:rPr>
        <w:t>achhuts</w:t>
      </w:r>
      <w:proofErr w:type="spellEnd"/>
      <w:r w:rsidR="00D14335">
        <w:rPr>
          <w:rFonts w:eastAsia="Times New Roman" w:cs="Times New Roman"/>
          <w:i/>
          <w:iCs/>
          <w:szCs w:val="24"/>
        </w:rPr>
        <w:t>’</w:t>
      </w:r>
      <w:r w:rsidRPr="00A3563F">
        <w:rPr>
          <w:rFonts w:eastAsia="Times New Roman" w:cs="Times New Roman"/>
          <w:i/>
          <w:iCs/>
          <w:szCs w:val="24"/>
        </w:rPr>
        <w:t xml:space="preserve"> </w:t>
      </w:r>
      <w:r w:rsidRPr="00A3563F">
        <w:rPr>
          <w:rFonts w:eastAsia="Times New Roman" w:cs="Times New Roman"/>
          <w:szCs w:val="24"/>
        </w:rPr>
        <w:t>(untouchables</w:t>
      </w:r>
      <w:r>
        <w:rPr>
          <w:rFonts w:eastAsia="Times New Roman" w:cs="Times New Roman"/>
          <w:szCs w:val="24"/>
        </w:rPr>
        <w:t xml:space="preserve"> or outcastes</w:t>
      </w:r>
      <w:r w:rsidRPr="00A3563F">
        <w:rPr>
          <w:rFonts w:eastAsia="Times New Roman" w:cs="Times New Roman"/>
          <w:szCs w:val="24"/>
        </w:rPr>
        <w:t xml:space="preserve">) or scavengers. </w:t>
      </w:r>
      <w:r w:rsidRPr="00A3563F">
        <w:rPr>
          <w:rFonts w:cs="Times New Roman"/>
          <w:szCs w:val="24"/>
        </w:rPr>
        <w:t>These feelings and attitudes are so ingrained over centuries of exclusion, discrimination</w:t>
      </w:r>
      <w:r>
        <w:rPr>
          <w:rFonts w:cs="Times New Roman"/>
          <w:szCs w:val="24"/>
        </w:rPr>
        <w:t>, exploitation</w:t>
      </w:r>
      <w:r w:rsidRPr="00A3563F">
        <w:rPr>
          <w:rFonts w:cs="Times New Roman"/>
          <w:szCs w:val="24"/>
        </w:rPr>
        <w:t xml:space="preserve"> and </w:t>
      </w:r>
      <w:r>
        <w:rPr>
          <w:rFonts w:cs="Times New Roman"/>
          <w:szCs w:val="24"/>
        </w:rPr>
        <w:t>violence</w:t>
      </w:r>
      <w:r w:rsidRPr="00A3563F">
        <w:rPr>
          <w:rFonts w:cs="Times New Roman"/>
          <w:szCs w:val="24"/>
        </w:rPr>
        <w:t xml:space="preserve"> that </w:t>
      </w:r>
      <w:r>
        <w:rPr>
          <w:rFonts w:cs="Times New Roman"/>
          <w:szCs w:val="24"/>
        </w:rPr>
        <w:t xml:space="preserve">in rural India </w:t>
      </w:r>
      <w:r w:rsidRPr="00A3563F">
        <w:rPr>
          <w:rFonts w:cs="Times New Roman"/>
          <w:szCs w:val="24"/>
        </w:rPr>
        <w:t>members of the lower castes still cannot raise their head</w:t>
      </w:r>
      <w:r>
        <w:rPr>
          <w:rFonts w:cs="Times New Roman"/>
          <w:szCs w:val="24"/>
        </w:rPr>
        <w:t>, their voice</w:t>
      </w:r>
      <w:r w:rsidRPr="00A3563F">
        <w:rPr>
          <w:rFonts w:cs="Times New Roman"/>
          <w:szCs w:val="24"/>
        </w:rPr>
        <w:t xml:space="preserve"> or their gaze at an upper caste Hindu, let alone figh</w:t>
      </w:r>
      <w:r>
        <w:rPr>
          <w:rFonts w:cs="Times New Roman"/>
          <w:szCs w:val="24"/>
        </w:rPr>
        <w:t>t for their rights and freedoms</w:t>
      </w:r>
      <w:r w:rsidRPr="00A3563F">
        <w:rPr>
          <w:rFonts w:cs="Times New Roman"/>
          <w:szCs w:val="24"/>
        </w:rPr>
        <w:t xml:space="preserve"> guaranteed in the constitution.</w:t>
      </w:r>
      <w:r w:rsidR="00BA1DB3">
        <w:rPr>
          <w:rFonts w:cs="Times New Roman"/>
          <w:szCs w:val="24"/>
        </w:rPr>
        <w:t xml:space="preserve"> </w:t>
      </w:r>
      <w:r w:rsidR="00720AA9">
        <w:rPr>
          <w:rFonts w:cs="Times New Roman"/>
          <w:szCs w:val="24"/>
        </w:rPr>
        <w:t xml:space="preserve">Recent incidents of </w:t>
      </w:r>
      <w:proofErr w:type="spellStart"/>
      <w:r w:rsidR="00720AA9">
        <w:rPr>
          <w:rFonts w:cs="Times New Roman"/>
          <w:szCs w:val="24"/>
        </w:rPr>
        <w:t>dalit</w:t>
      </w:r>
      <w:proofErr w:type="spellEnd"/>
      <w:r w:rsidR="00720AA9">
        <w:rPr>
          <w:rFonts w:cs="Times New Roman"/>
          <w:szCs w:val="24"/>
        </w:rPr>
        <w:t xml:space="preserve"> children being segregated from upper caste children </w:t>
      </w:r>
      <w:r w:rsidR="00B11595">
        <w:rPr>
          <w:rFonts w:cs="Times New Roman"/>
          <w:szCs w:val="24"/>
        </w:rPr>
        <w:t xml:space="preserve">and being chased out of school </w:t>
      </w:r>
      <w:r w:rsidR="00720AA9">
        <w:rPr>
          <w:rFonts w:cs="Times New Roman"/>
          <w:szCs w:val="24"/>
        </w:rPr>
        <w:t xml:space="preserve">in </w:t>
      </w:r>
      <w:r w:rsidR="00B11595">
        <w:rPr>
          <w:rFonts w:cs="Times New Roman"/>
          <w:szCs w:val="24"/>
        </w:rPr>
        <w:t xml:space="preserve">some villages of Tamil Nadu for wanting to participate in </w:t>
      </w:r>
      <w:r w:rsidR="00720AA9">
        <w:rPr>
          <w:rFonts w:cs="Times New Roman"/>
          <w:szCs w:val="24"/>
        </w:rPr>
        <w:t xml:space="preserve">the </w:t>
      </w:r>
      <w:r w:rsidR="00063DED">
        <w:rPr>
          <w:rFonts w:cs="Times New Roman"/>
          <w:szCs w:val="24"/>
        </w:rPr>
        <w:t>government</w:t>
      </w:r>
      <w:r w:rsidR="00720AA9">
        <w:rPr>
          <w:rFonts w:cs="Times New Roman"/>
          <w:szCs w:val="24"/>
        </w:rPr>
        <w:t xml:space="preserve"> </w:t>
      </w:r>
      <w:r w:rsidR="007A23C5">
        <w:rPr>
          <w:rFonts w:cs="Times New Roman"/>
          <w:szCs w:val="24"/>
        </w:rPr>
        <w:t xml:space="preserve">school mid-day meals </w:t>
      </w:r>
      <w:r w:rsidR="002C2900">
        <w:rPr>
          <w:rFonts w:cs="Times New Roman"/>
          <w:szCs w:val="24"/>
        </w:rPr>
        <w:t>pro</w:t>
      </w:r>
      <w:r w:rsidR="00EB2506">
        <w:rPr>
          <w:rFonts w:cs="Times New Roman"/>
          <w:szCs w:val="24"/>
        </w:rPr>
        <w:t>gram</w:t>
      </w:r>
      <w:r w:rsidR="007A23C5">
        <w:rPr>
          <w:rFonts w:cs="Times New Roman"/>
          <w:szCs w:val="24"/>
        </w:rPr>
        <w:t>s</w:t>
      </w:r>
      <w:r w:rsidR="00B11595">
        <w:rPr>
          <w:rFonts w:cs="Times New Roman"/>
          <w:szCs w:val="24"/>
        </w:rPr>
        <w:t>;</w:t>
      </w:r>
      <w:r w:rsidR="00720AA9">
        <w:rPr>
          <w:rFonts w:cs="Times New Roman"/>
          <w:szCs w:val="24"/>
        </w:rPr>
        <w:t xml:space="preserve"> upper caste children </w:t>
      </w:r>
      <w:r w:rsidR="00B11595">
        <w:rPr>
          <w:rFonts w:cs="Times New Roman"/>
          <w:szCs w:val="24"/>
        </w:rPr>
        <w:t xml:space="preserve">in Uttar </w:t>
      </w:r>
      <w:proofErr w:type="gramStart"/>
      <w:r w:rsidR="00B11595">
        <w:rPr>
          <w:rFonts w:cs="Times New Roman"/>
          <w:szCs w:val="24"/>
        </w:rPr>
        <w:t xml:space="preserve">Pradesh </w:t>
      </w:r>
      <w:r w:rsidR="00720AA9">
        <w:rPr>
          <w:rFonts w:cs="Times New Roman"/>
          <w:szCs w:val="24"/>
        </w:rPr>
        <w:t>refusing</w:t>
      </w:r>
      <w:proofErr w:type="gramEnd"/>
      <w:r w:rsidR="00720AA9">
        <w:rPr>
          <w:rFonts w:cs="Times New Roman"/>
          <w:szCs w:val="24"/>
        </w:rPr>
        <w:t xml:space="preserve"> to eat </w:t>
      </w:r>
      <w:r w:rsidR="007A23C5">
        <w:rPr>
          <w:rFonts w:cs="Times New Roman"/>
          <w:szCs w:val="24"/>
        </w:rPr>
        <w:t>the</w:t>
      </w:r>
      <w:r w:rsidR="00720AA9">
        <w:rPr>
          <w:rFonts w:cs="Times New Roman"/>
          <w:szCs w:val="24"/>
        </w:rPr>
        <w:t xml:space="preserve"> </w:t>
      </w:r>
      <w:r w:rsidR="00B11595">
        <w:rPr>
          <w:rFonts w:cs="Times New Roman"/>
          <w:szCs w:val="24"/>
        </w:rPr>
        <w:t xml:space="preserve">school mid-day </w:t>
      </w:r>
      <w:r w:rsidR="00720AA9">
        <w:rPr>
          <w:rFonts w:cs="Times New Roman"/>
          <w:szCs w:val="24"/>
        </w:rPr>
        <w:t xml:space="preserve">meals when cooked by </w:t>
      </w:r>
      <w:proofErr w:type="spellStart"/>
      <w:r w:rsidR="00720AA9">
        <w:rPr>
          <w:rFonts w:cs="Times New Roman"/>
          <w:szCs w:val="24"/>
        </w:rPr>
        <w:t>dalit</w:t>
      </w:r>
      <w:proofErr w:type="spellEnd"/>
      <w:r w:rsidR="00720AA9">
        <w:rPr>
          <w:rFonts w:cs="Times New Roman"/>
          <w:szCs w:val="24"/>
        </w:rPr>
        <w:t xml:space="preserve"> women</w:t>
      </w:r>
      <w:r w:rsidR="00E930C9">
        <w:rPr>
          <w:rFonts w:cs="Times New Roman"/>
          <w:szCs w:val="24"/>
        </w:rPr>
        <w:t>.</w:t>
      </w:r>
      <w:r w:rsidR="00720AA9">
        <w:rPr>
          <w:rFonts w:cs="Times New Roman"/>
          <w:szCs w:val="24"/>
        </w:rPr>
        <w:t xml:space="preserve"> </w:t>
      </w:r>
      <w:r w:rsidR="00E930C9">
        <w:rPr>
          <w:rFonts w:cs="Times New Roman"/>
          <w:szCs w:val="24"/>
        </w:rPr>
        <w:t xml:space="preserve">The Indian Institute of </w:t>
      </w:r>
      <w:proofErr w:type="spellStart"/>
      <w:r w:rsidR="00E930C9">
        <w:rPr>
          <w:rFonts w:cs="Times New Roman"/>
          <w:szCs w:val="24"/>
        </w:rPr>
        <w:t>Dalit</w:t>
      </w:r>
      <w:proofErr w:type="spellEnd"/>
      <w:r w:rsidR="00E930C9">
        <w:rPr>
          <w:rFonts w:cs="Times New Roman"/>
          <w:szCs w:val="24"/>
        </w:rPr>
        <w:t xml:space="preserve"> Studies (IIDS) surveyed over 531 villages in five states of India exposing such patterns of exclusion and discrimination. R</w:t>
      </w:r>
      <w:r w:rsidR="00720AA9">
        <w:rPr>
          <w:rFonts w:cs="Times New Roman"/>
          <w:szCs w:val="24"/>
        </w:rPr>
        <w:t xml:space="preserve">eports of </w:t>
      </w:r>
      <w:r w:rsidR="00063DED">
        <w:rPr>
          <w:rFonts w:cs="Times New Roman"/>
          <w:szCs w:val="24"/>
        </w:rPr>
        <w:t xml:space="preserve">the </w:t>
      </w:r>
      <w:r w:rsidR="00B11595">
        <w:rPr>
          <w:rFonts w:cs="Times New Roman"/>
          <w:szCs w:val="24"/>
        </w:rPr>
        <w:t xml:space="preserve">government’s public distribution shops in </w:t>
      </w:r>
      <w:r w:rsidR="007A272D">
        <w:rPr>
          <w:rFonts w:cs="Times New Roman"/>
          <w:szCs w:val="24"/>
        </w:rPr>
        <w:t>Patna, the capital city of the state of Bihar, “</w:t>
      </w:r>
      <w:r w:rsidR="00B11595">
        <w:rPr>
          <w:rFonts w:cs="Times New Roman"/>
          <w:szCs w:val="24"/>
        </w:rPr>
        <w:t xml:space="preserve">owned by </w:t>
      </w:r>
      <w:r w:rsidR="007A272D">
        <w:rPr>
          <w:rFonts w:cs="Times New Roman"/>
          <w:szCs w:val="24"/>
        </w:rPr>
        <w:t>the dominant</w:t>
      </w:r>
      <w:r w:rsidR="00720AA9">
        <w:rPr>
          <w:rFonts w:cs="Times New Roman"/>
          <w:szCs w:val="24"/>
        </w:rPr>
        <w:t xml:space="preserve"> caste</w:t>
      </w:r>
      <w:r w:rsidR="00B11595">
        <w:rPr>
          <w:rFonts w:cs="Times New Roman"/>
          <w:szCs w:val="24"/>
        </w:rPr>
        <w:t>s</w:t>
      </w:r>
      <w:r w:rsidR="00720AA9">
        <w:rPr>
          <w:rFonts w:cs="Times New Roman"/>
          <w:szCs w:val="24"/>
        </w:rPr>
        <w:t xml:space="preserve"> refus</w:t>
      </w:r>
      <w:r w:rsidR="00063DED">
        <w:rPr>
          <w:rFonts w:cs="Times New Roman"/>
          <w:szCs w:val="24"/>
        </w:rPr>
        <w:t>ed</w:t>
      </w:r>
      <w:r w:rsidR="00720AA9">
        <w:rPr>
          <w:rFonts w:cs="Times New Roman"/>
          <w:szCs w:val="24"/>
        </w:rPr>
        <w:t xml:space="preserve"> to distribute good</w:t>
      </w:r>
      <w:r w:rsidR="00063DED">
        <w:rPr>
          <w:rFonts w:cs="Times New Roman"/>
          <w:szCs w:val="24"/>
        </w:rPr>
        <w:t>s</w:t>
      </w:r>
      <w:r w:rsidR="007A272D">
        <w:rPr>
          <w:rFonts w:cs="Times New Roman"/>
          <w:szCs w:val="24"/>
        </w:rPr>
        <w:t xml:space="preserve"> to </w:t>
      </w:r>
      <w:proofErr w:type="spellStart"/>
      <w:r w:rsidR="007A272D">
        <w:rPr>
          <w:rFonts w:cs="Times New Roman"/>
          <w:szCs w:val="24"/>
        </w:rPr>
        <w:t>D</w:t>
      </w:r>
      <w:r w:rsidR="00720AA9">
        <w:rPr>
          <w:rFonts w:cs="Times New Roman"/>
          <w:szCs w:val="24"/>
        </w:rPr>
        <w:t>alit</w:t>
      </w:r>
      <w:proofErr w:type="spellEnd"/>
      <w:r w:rsidR="00720AA9">
        <w:rPr>
          <w:rFonts w:cs="Times New Roman"/>
          <w:szCs w:val="24"/>
        </w:rPr>
        <w:t xml:space="preserve"> customers until cloth screens </w:t>
      </w:r>
      <w:r w:rsidR="00B11595">
        <w:rPr>
          <w:rFonts w:cs="Times New Roman"/>
          <w:szCs w:val="24"/>
        </w:rPr>
        <w:t xml:space="preserve">were hung to </w:t>
      </w:r>
      <w:r w:rsidR="00063DED">
        <w:rPr>
          <w:rFonts w:cs="Times New Roman"/>
          <w:szCs w:val="24"/>
        </w:rPr>
        <w:t>protect</w:t>
      </w:r>
      <w:r w:rsidR="00B11595">
        <w:rPr>
          <w:rFonts w:cs="Times New Roman"/>
          <w:szCs w:val="24"/>
        </w:rPr>
        <w:t xml:space="preserve"> them from the</w:t>
      </w:r>
      <w:r w:rsidR="00063DED">
        <w:rPr>
          <w:rFonts w:cs="Times New Roman"/>
          <w:szCs w:val="24"/>
        </w:rPr>
        <w:t xml:space="preserve"> </w:t>
      </w:r>
      <w:r w:rsidR="00B11595">
        <w:rPr>
          <w:rFonts w:cs="Times New Roman"/>
          <w:szCs w:val="24"/>
        </w:rPr>
        <w:t xml:space="preserve">gaze </w:t>
      </w:r>
      <w:r w:rsidR="007A272D">
        <w:rPr>
          <w:rFonts w:cs="Times New Roman"/>
          <w:szCs w:val="24"/>
        </w:rPr>
        <w:t>of the so-called polluting presence of “the untouchables”</w:t>
      </w:r>
      <w:r w:rsidR="007A272D" w:rsidRPr="007A272D">
        <w:rPr>
          <w:rFonts w:cs="Times New Roman"/>
          <w:szCs w:val="24"/>
        </w:rPr>
        <w:t xml:space="preserve"> </w:t>
      </w:r>
      <w:r w:rsidR="007A272D">
        <w:rPr>
          <w:rFonts w:cs="Times New Roman"/>
          <w:szCs w:val="24"/>
        </w:rPr>
        <w:t>(</w:t>
      </w:r>
      <w:proofErr w:type="spellStart"/>
      <w:r w:rsidR="007A272D">
        <w:rPr>
          <w:rFonts w:cs="Times New Roman"/>
          <w:szCs w:val="24"/>
        </w:rPr>
        <w:t>Basu</w:t>
      </w:r>
      <w:proofErr w:type="spellEnd"/>
      <w:r w:rsidR="007A272D">
        <w:rPr>
          <w:rFonts w:cs="Times New Roman"/>
          <w:szCs w:val="24"/>
        </w:rPr>
        <w:t xml:space="preserve">, 2011:79). </w:t>
      </w:r>
      <w:r w:rsidR="00E930C9">
        <w:rPr>
          <w:rFonts w:cs="Times New Roman"/>
          <w:szCs w:val="24"/>
        </w:rPr>
        <w:t>C</w:t>
      </w:r>
      <w:r w:rsidR="00850B81">
        <w:rPr>
          <w:rFonts w:cs="Times New Roman"/>
          <w:szCs w:val="24"/>
        </w:rPr>
        <w:t>rimes against humanity targeting the SC/ST/OBC are a daily occurrence in India.</w:t>
      </w:r>
      <w:r w:rsidR="00E930C9">
        <w:rPr>
          <w:rFonts w:cs="Times New Roman"/>
          <w:szCs w:val="24"/>
        </w:rPr>
        <w:t xml:space="preserve"> </w:t>
      </w:r>
      <w:r w:rsidR="007E0A66">
        <w:rPr>
          <w:rFonts w:cs="Times New Roman"/>
          <w:szCs w:val="24"/>
        </w:rPr>
        <w:t>Large-scale u</w:t>
      </w:r>
      <w:r w:rsidR="00E930C9">
        <w:rPr>
          <w:rFonts w:cs="Times New Roman"/>
          <w:szCs w:val="24"/>
        </w:rPr>
        <w:t>nderreporting is likely due to fear of repercussions and reprisals.</w:t>
      </w:r>
    </w:p>
    <w:p w:rsidR="00271013" w:rsidRPr="00B43C5C" w:rsidRDefault="00271013" w:rsidP="00271013">
      <w:pPr>
        <w:pStyle w:val="NormalWeb"/>
        <w:shd w:val="clear" w:color="auto" w:fill="FFFFFF"/>
        <w:spacing w:line="300" w:lineRule="atLeast"/>
        <w:jc w:val="both"/>
        <w:rPr>
          <w:b/>
          <w:color w:val="000000"/>
        </w:rPr>
      </w:pPr>
      <w:r w:rsidRPr="00B43C5C">
        <w:rPr>
          <w:b/>
          <w:color w:val="000000"/>
        </w:rPr>
        <w:t>Human Rights</w:t>
      </w:r>
      <w:r>
        <w:rPr>
          <w:b/>
          <w:color w:val="000000"/>
        </w:rPr>
        <w:t xml:space="preserve">       </w:t>
      </w:r>
    </w:p>
    <w:p w:rsidR="00271013" w:rsidRPr="0017292F" w:rsidRDefault="00EB2506" w:rsidP="00271013">
      <w:pPr>
        <w:autoSpaceDE w:val="0"/>
        <w:autoSpaceDN w:val="0"/>
        <w:adjustRightInd w:val="0"/>
        <w:spacing w:after="0" w:line="240" w:lineRule="auto"/>
        <w:jc w:val="both"/>
        <w:rPr>
          <w:rFonts w:ascii="TimesNewRomanPS" w:eastAsia="Times New Roman" w:hAnsi="TimesNewRomanPS" w:cs="TimesNewRomanPS"/>
          <w:szCs w:val="24"/>
        </w:rPr>
      </w:pPr>
      <w:r>
        <w:rPr>
          <w:color w:val="000000"/>
        </w:rPr>
        <w:t>The United Nation’s World Confer</w:t>
      </w:r>
      <w:r>
        <w:rPr>
          <w:color w:val="000000"/>
        </w:rPr>
        <w:softHyphen/>
        <w:t xml:space="preserve">ence </w:t>
      </w:r>
      <w:proofErr w:type="gramStart"/>
      <w:r>
        <w:rPr>
          <w:color w:val="000000"/>
        </w:rPr>
        <w:t>Against</w:t>
      </w:r>
      <w:proofErr w:type="gramEnd"/>
      <w:r>
        <w:rPr>
          <w:color w:val="000000"/>
        </w:rPr>
        <w:t xml:space="preserve"> R</w:t>
      </w:r>
      <w:r w:rsidR="00271013" w:rsidRPr="00FC6396">
        <w:rPr>
          <w:color w:val="000000"/>
        </w:rPr>
        <w:t>acism in Durban</w:t>
      </w:r>
      <w:r>
        <w:rPr>
          <w:color w:val="000000"/>
        </w:rPr>
        <w:t xml:space="preserve"> </w:t>
      </w:r>
      <w:r w:rsidR="00B65CD5">
        <w:rPr>
          <w:color w:val="000000"/>
        </w:rPr>
        <w:t xml:space="preserve">highlighted </w:t>
      </w:r>
      <w:proofErr w:type="spellStart"/>
      <w:r>
        <w:rPr>
          <w:color w:val="000000"/>
        </w:rPr>
        <w:t>dalit</w:t>
      </w:r>
      <w:proofErr w:type="spellEnd"/>
      <w:r>
        <w:rPr>
          <w:color w:val="000000"/>
        </w:rPr>
        <w:t xml:space="preserve"> activists</w:t>
      </w:r>
      <w:r w:rsidR="00B65CD5">
        <w:rPr>
          <w:color w:val="000000"/>
        </w:rPr>
        <w:t>’</w:t>
      </w:r>
      <w:r w:rsidR="00271013" w:rsidRPr="00FC6396">
        <w:rPr>
          <w:color w:val="000000"/>
        </w:rPr>
        <w:t xml:space="preserve"> </w:t>
      </w:r>
      <w:r w:rsidR="00B65CD5">
        <w:rPr>
          <w:color w:val="000000"/>
        </w:rPr>
        <w:t xml:space="preserve">debate on </w:t>
      </w:r>
      <w:r w:rsidR="00271013" w:rsidRPr="00FC6396">
        <w:rPr>
          <w:color w:val="000000"/>
        </w:rPr>
        <w:t xml:space="preserve">caste and discrimination (see </w:t>
      </w:r>
      <w:proofErr w:type="spellStart"/>
      <w:r w:rsidR="00271013" w:rsidRPr="00FC6396">
        <w:rPr>
          <w:color w:val="000000"/>
        </w:rPr>
        <w:t>Thorat</w:t>
      </w:r>
      <w:proofErr w:type="spellEnd"/>
      <w:r w:rsidR="00271013" w:rsidRPr="00FC6396">
        <w:rPr>
          <w:color w:val="000000"/>
        </w:rPr>
        <w:t xml:space="preserve"> and </w:t>
      </w:r>
      <w:proofErr w:type="spellStart"/>
      <w:r w:rsidR="00271013" w:rsidRPr="00FC6396">
        <w:rPr>
          <w:color w:val="000000"/>
        </w:rPr>
        <w:t>Umakant</w:t>
      </w:r>
      <w:proofErr w:type="spellEnd"/>
      <w:r w:rsidR="00271013" w:rsidRPr="00FC6396">
        <w:rPr>
          <w:color w:val="000000"/>
        </w:rPr>
        <w:t xml:space="preserve">, 2004). </w:t>
      </w:r>
      <w:r w:rsidR="008A00D9">
        <w:rPr>
          <w:color w:val="000000"/>
        </w:rPr>
        <w:t>At t</w:t>
      </w:r>
      <w:r w:rsidR="00271013" w:rsidRPr="00FA3D5D">
        <w:t xml:space="preserve">he Universal Periodic Review (UPR) of India at the Human Rights Council of the United Nations on May 24, 2012, </w:t>
      </w:r>
      <w:r w:rsidR="008A00D9">
        <w:t>t</w:t>
      </w:r>
      <w:r w:rsidR="00271013">
        <w:t xml:space="preserve">he fourteen </w:t>
      </w:r>
      <w:r w:rsidR="00B65CD5">
        <w:t>member states’</w:t>
      </w:r>
      <w:r w:rsidR="00271013">
        <w:t xml:space="preserve"> </w:t>
      </w:r>
      <w:r w:rsidR="00B65CD5">
        <w:t xml:space="preserve">review included </w:t>
      </w:r>
      <w:r w:rsidR="00271013" w:rsidRPr="00FA3D5D">
        <w:t>caste</w:t>
      </w:r>
      <w:r w:rsidR="00B65CD5">
        <w:t>-based discrimination</w:t>
      </w:r>
      <w:r w:rsidR="00271013" w:rsidRPr="00FA3D5D">
        <w:t xml:space="preserve"> call</w:t>
      </w:r>
      <w:r w:rsidR="00271013">
        <w:t>ing</w:t>
      </w:r>
      <w:r w:rsidR="00271013" w:rsidRPr="00FA3D5D">
        <w:t xml:space="preserve"> for effective implementation of laws and policies to address </w:t>
      </w:r>
      <w:r w:rsidR="00271013">
        <w:t xml:space="preserve">the </w:t>
      </w:r>
      <w:r w:rsidR="00271013" w:rsidRPr="00FA3D5D">
        <w:t>daily occurrence</w:t>
      </w:r>
      <w:r w:rsidR="00271013">
        <w:t>s of</w:t>
      </w:r>
      <w:r w:rsidR="00271013" w:rsidRPr="00FA3D5D">
        <w:t xml:space="preserve"> horrific caste-related human rights violations in India</w:t>
      </w:r>
      <w:r w:rsidR="00B65CD5">
        <w:t xml:space="preserve">; </w:t>
      </w:r>
      <w:proofErr w:type="spellStart"/>
      <w:r w:rsidR="00271013" w:rsidRPr="00FA3D5D">
        <w:t>Dalit</w:t>
      </w:r>
      <w:proofErr w:type="spellEnd"/>
      <w:r w:rsidR="00271013" w:rsidRPr="00FA3D5D">
        <w:t xml:space="preserve"> rights to educa</w:t>
      </w:r>
      <w:r w:rsidR="00B65CD5">
        <w:t>tion, health, housing, property;</w:t>
      </w:r>
      <w:r w:rsidR="00271013" w:rsidRPr="00FA3D5D">
        <w:t xml:space="preserve"> and equal treatment before the law for impunity of crimes committed against them such as caste-motivated killings, rapes, and other abuses</w:t>
      </w:r>
      <w:r w:rsidR="00271013">
        <w:t xml:space="preserve"> (IDSN, 2012). </w:t>
      </w:r>
      <w:r w:rsidR="00B750AC" w:rsidRPr="0017292F">
        <w:rPr>
          <w:rFonts w:ascii="TimesNewRomanPS" w:eastAsia="Times New Roman" w:hAnsi="TimesNewRomanPS" w:cs="TimesNewRomanPS"/>
          <w:szCs w:val="24"/>
        </w:rPr>
        <w:t>In 2003, the NDHRC listed 22,603 such cases registered by the police under th</w:t>
      </w:r>
      <w:r w:rsidR="00B750AC">
        <w:rPr>
          <w:rFonts w:ascii="TimesNewRomanPS" w:eastAsia="Times New Roman" w:hAnsi="TimesNewRomanPS" w:cs="TimesNewRomanPS"/>
          <w:szCs w:val="24"/>
        </w:rPr>
        <w:t xml:space="preserve">e prevention of atrocities act of the </w:t>
      </w:r>
      <w:r w:rsidR="00B750AC" w:rsidRPr="0017292F">
        <w:rPr>
          <w:rFonts w:ascii="TimesNewRomanPS" w:eastAsia="Times New Roman" w:hAnsi="TimesNewRomanPS" w:cs="TimesNewRomanPS"/>
          <w:szCs w:val="24"/>
        </w:rPr>
        <w:t>Ministry of Social</w:t>
      </w:r>
      <w:r w:rsidR="00B750AC">
        <w:rPr>
          <w:rFonts w:ascii="TimesNewRomanPS" w:eastAsia="Times New Roman" w:hAnsi="TimesNewRomanPS" w:cs="TimesNewRomanPS"/>
          <w:szCs w:val="24"/>
        </w:rPr>
        <w:t xml:space="preserve"> Justice and Empowerment,</w:t>
      </w:r>
      <w:r w:rsidR="00B750AC" w:rsidRPr="0017292F">
        <w:rPr>
          <w:rFonts w:ascii="TimesNewRomanPS" w:eastAsia="Times New Roman" w:hAnsi="TimesNewRomanPS" w:cs="TimesNewRomanPS"/>
          <w:szCs w:val="24"/>
        </w:rPr>
        <w:t xml:space="preserve"> </w:t>
      </w:r>
      <w:r w:rsidR="00B750AC">
        <w:rPr>
          <w:rFonts w:ascii="TimesNewRomanPS" w:eastAsia="Times New Roman" w:hAnsi="TimesNewRomanPS" w:cs="TimesNewRomanPS"/>
          <w:szCs w:val="24"/>
        </w:rPr>
        <w:t>indicating</w:t>
      </w:r>
      <w:r w:rsidR="00B750AC" w:rsidRPr="0017292F">
        <w:rPr>
          <w:rFonts w:ascii="TimesNewRomanPS" w:eastAsia="Times New Roman" w:hAnsi="TimesNewRomanPS" w:cs="TimesNewRomanPS"/>
          <w:szCs w:val="24"/>
        </w:rPr>
        <w:t xml:space="preserve"> that underreporting is widespread (NHRC, 2004: 45).</w:t>
      </w:r>
      <w:r w:rsidR="00B750AC">
        <w:rPr>
          <w:rFonts w:ascii="TimesNewRomanPS" w:eastAsia="Times New Roman" w:hAnsi="TimesNewRomanPS" w:cs="TimesNewRomanPS"/>
          <w:szCs w:val="24"/>
        </w:rPr>
        <w:t xml:space="preserve"> </w:t>
      </w:r>
      <w:r w:rsidR="00271013" w:rsidRPr="00FA3D5D">
        <w:t xml:space="preserve">Human Rights Watch and Indian </w:t>
      </w:r>
      <w:proofErr w:type="spellStart"/>
      <w:r w:rsidR="00271013" w:rsidRPr="00FA3D5D">
        <w:t>Dalit</w:t>
      </w:r>
      <w:proofErr w:type="spellEnd"/>
      <w:r w:rsidR="00271013" w:rsidRPr="00FA3D5D">
        <w:t xml:space="preserve"> </w:t>
      </w:r>
      <w:r w:rsidR="00271013">
        <w:t>Solidarity</w:t>
      </w:r>
      <w:r w:rsidR="00271013" w:rsidRPr="00FA3D5D">
        <w:t xml:space="preserve"> Network (IDSN), are demanding</w:t>
      </w:r>
      <w:r w:rsidR="00B65CD5" w:rsidRPr="00B65CD5">
        <w:t xml:space="preserve"> </w:t>
      </w:r>
      <w:r w:rsidR="00B65CD5">
        <w:t>that t</w:t>
      </w:r>
      <w:r w:rsidR="00B65CD5" w:rsidRPr="00FA3D5D">
        <w:t>he Indian government</w:t>
      </w:r>
      <w:r w:rsidR="005E47B8">
        <w:t xml:space="preserve"> move from promises to action for improving</w:t>
      </w:r>
      <w:r w:rsidR="00B65CD5" w:rsidRPr="00FA3D5D">
        <w:t xml:space="preserve"> the lives</w:t>
      </w:r>
      <w:r w:rsidR="00B65CD5">
        <w:t xml:space="preserve"> of over 167 million Indians</w:t>
      </w:r>
      <w:r w:rsidR="00B65CD5" w:rsidRPr="00FA3D5D">
        <w:t xml:space="preserve"> </w:t>
      </w:r>
      <w:r w:rsidR="00B65CD5">
        <w:t>(</w:t>
      </w:r>
      <w:r w:rsidR="00B65CD5" w:rsidRPr="00FA3D5D">
        <w:t>16 percent of the population</w:t>
      </w:r>
      <w:r w:rsidR="00B65CD5">
        <w:t>) through</w:t>
      </w:r>
      <w:r w:rsidR="00271013" w:rsidRPr="00FA3D5D">
        <w:t xml:space="preserve"> “Appropriate reforms to eliminate police abuses against </w:t>
      </w:r>
      <w:proofErr w:type="spellStart"/>
      <w:r w:rsidR="00271013" w:rsidRPr="00FA3D5D">
        <w:t>Dalits</w:t>
      </w:r>
      <w:proofErr w:type="spellEnd"/>
      <w:r w:rsidR="00271013" w:rsidRPr="00FA3D5D">
        <w:t xml:space="preserve"> and other marginalized communities; Vigorous implementation of laws and government policies to protect </w:t>
      </w:r>
      <w:proofErr w:type="spellStart"/>
      <w:r w:rsidR="00271013" w:rsidRPr="00FA3D5D">
        <w:t>Dalits</w:t>
      </w:r>
      <w:proofErr w:type="spellEnd"/>
      <w:r w:rsidR="00271013" w:rsidRPr="00FA3D5D">
        <w:t xml:space="preserve">, and </w:t>
      </w:r>
      <w:proofErr w:type="spellStart"/>
      <w:r w:rsidR="00271013" w:rsidRPr="00FA3D5D">
        <w:t>Dalit</w:t>
      </w:r>
      <w:proofErr w:type="spellEnd"/>
      <w:r w:rsidR="00271013" w:rsidRPr="00FA3D5D">
        <w:t xml:space="preserve"> women in particular, from physical and sexual violence; Eradication of  caste-based segregation in residential areas and schools, and in access to public services; and Effective eradication of exploitative labor arrangements and effective </w:t>
      </w:r>
      <w:r w:rsidR="00271013" w:rsidRPr="00FA3D5D">
        <w:lastRenderedPageBreak/>
        <w:t xml:space="preserve">implementation of rehabilitation schemes for </w:t>
      </w:r>
      <w:proofErr w:type="spellStart"/>
      <w:r w:rsidR="00271013" w:rsidRPr="00FA3D5D">
        <w:t>Dalit</w:t>
      </w:r>
      <w:proofErr w:type="spellEnd"/>
      <w:r w:rsidR="00271013" w:rsidRPr="00FA3D5D">
        <w:t xml:space="preserve">-bonded and child laborers, manual scavengers, and </w:t>
      </w:r>
      <w:proofErr w:type="spellStart"/>
      <w:r w:rsidR="00271013" w:rsidRPr="00FA3D5D">
        <w:t>D</w:t>
      </w:r>
      <w:r w:rsidR="00271013">
        <w:t>alit</w:t>
      </w:r>
      <w:proofErr w:type="spellEnd"/>
      <w:r w:rsidR="00271013">
        <w:t xml:space="preserve"> women forced into sex work</w:t>
      </w:r>
      <w:r w:rsidR="00271013" w:rsidRPr="00FA3D5D">
        <w:t>”</w:t>
      </w:r>
      <w:r w:rsidR="00271013">
        <w:t xml:space="preserve"> (Human Rights Watch, 2012</w:t>
      </w:r>
      <w:r w:rsidR="00B65CD5">
        <w:t>; IDSN 2012</w:t>
      </w:r>
      <w:r w:rsidR="00271013">
        <w:t>).</w:t>
      </w:r>
      <w:r w:rsidR="00271013" w:rsidRPr="009566E9">
        <w:rPr>
          <w:rFonts w:ascii="TimesNewRomanPS" w:eastAsia="Times New Roman" w:hAnsi="TimesNewRomanPS" w:cs="TimesNewRomanPS"/>
          <w:szCs w:val="24"/>
        </w:rPr>
        <w:t xml:space="preserve"> </w:t>
      </w:r>
    </w:p>
    <w:p w:rsidR="005E47B8" w:rsidRDefault="005E47B8" w:rsidP="00470DBA">
      <w:pPr>
        <w:jc w:val="both"/>
        <w:rPr>
          <w:rFonts w:eastAsia="Times New Roman" w:cs="Times New Roman"/>
          <w:b/>
          <w:szCs w:val="24"/>
        </w:rPr>
      </w:pPr>
    </w:p>
    <w:p w:rsidR="00030541" w:rsidRPr="00F03F24" w:rsidRDefault="00030541" w:rsidP="00470DBA">
      <w:pPr>
        <w:jc w:val="both"/>
        <w:rPr>
          <w:rFonts w:eastAsia="Times New Roman" w:cs="Times New Roman"/>
          <w:b/>
          <w:szCs w:val="24"/>
        </w:rPr>
      </w:pPr>
      <w:r w:rsidRPr="00F03F24">
        <w:rPr>
          <w:rFonts w:eastAsia="Times New Roman" w:cs="Times New Roman"/>
          <w:b/>
          <w:szCs w:val="24"/>
        </w:rPr>
        <w:t>Women</w:t>
      </w:r>
    </w:p>
    <w:p w:rsidR="00580AF7" w:rsidRDefault="005E47B8" w:rsidP="00580AF7">
      <w:pPr>
        <w:jc w:val="both"/>
      </w:pPr>
      <w:r>
        <w:t>There are</w:t>
      </w:r>
      <w:r w:rsidR="00850B81">
        <w:t xml:space="preserve"> no constitutional reservation </w:t>
      </w:r>
      <w:r>
        <w:t xml:space="preserve">quotas </w:t>
      </w:r>
      <w:r w:rsidR="00850B81">
        <w:t xml:space="preserve">for women in higher education or in the workplace. </w:t>
      </w:r>
      <w:r w:rsidR="00580AF7">
        <w:t>The World Bank reports that India’s female workforce participation rate</w:t>
      </w:r>
      <w:r w:rsidR="00850B81">
        <w:t xml:space="preserve"> </w:t>
      </w:r>
      <w:r w:rsidR="00580AF7">
        <w:t>is one of the lowest in the world at 13% compared with 46 % in China and 60% in the developed world. In fact women’s workforce participation in India has historically remained unchanged for more than 20 years despite economic liberalization and double digit growth rates. Most of the women workers are in the informal unorganized sector such as ru</w:t>
      </w:r>
      <w:r w:rsidR="00D24415">
        <w:t xml:space="preserve">ral unwaged agricultural </w:t>
      </w:r>
      <w:proofErr w:type="spellStart"/>
      <w:r w:rsidR="00D24415">
        <w:t>labour</w:t>
      </w:r>
      <w:proofErr w:type="spellEnd"/>
      <w:r w:rsidR="00D24415">
        <w:t>,</w:t>
      </w:r>
      <w:r w:rsidR="00580AF7">
        <w:t xml:space="preserve"> but even including them t</w:t>
      </w:r>
      <w:r w:rsidR="00D24415">
        <w:t>he rate is under 25%,</w:t>
      </w:r>
      <w:r w:rsidR="00580AF7">
        <w:t xml:space="preserve"> </w:t>
      </w:r>
      <w:r w:rsidR="00D24415">
        <w:t>due to</w:t>
      </w:r>
      <w:r w:rsidR="00580AF7">
        <w:t xml:space="preserve"> barriers to women’s participation in the workforce (Stephanie Nolen, 2012</w:t>
      </w:r>
      <w:r w:rsidR="007E0A66">
        <w:t>a</w:t>
      </w:r>
      <w:r w:rsidR="00580AF7">
        <w:t xml:space="preserve">). </w:t>
      </w:r>
      <w:proofErr w:type="spellStart"/>
      <w:r w:rsidR="00580AF7">
        <w:t>Gita</w:t>
      </w:r>
      <w:proofErr w:type="spellEnd"/>
      <w:r w:rsidR="00580AF7">
        <w:t xml:space="preserve"> </w:t>
      </w:r>
      <w:proofErr w:type="spellStart"/>
      <w:r w:rsidR="00580AF7">
        <w:t>Nambisan</w:t>
      </w:r>
      <w:proofErr w:type="spellEnd"/>
      <w:r w:rsidR="00580AF7">
        <w:t xml:space="preserve"> (2005) has documented the double discrimination of gender and caste faced by </w:t>
      </w:r>
      <w:proofErr w:type="spellStart"/>
      <w:r w:rsidR="00580AF7">
        <w:t>Dalit</w:t>
      </w:r>
      <w:proofErr w:type="spellEnd"/>
      <w:r w:rsidR="00580AF7">
        <w:t xml:space="preserve"> girls in rural and urban schools. </w:t>
      </w:r>
      <w:proofErr w:type="spellStart"/>
      <w:r w:rsidR="00580AF7">
        <w:t>Deshpande</w:t>
      </w:r>
      <w:proofErr w:type="spellEnd"/>
      <w:r w:rsidR="00580AF7">
        <w:t xml:space="preserve"> (2011) further argues that the emulation of upper caste norms has eroded the formerly egalitarian gender roles of </w:t>
      </w:r>
      <w:proofErr w:type="spellStart"/>
      <w:r w:rsidR="00580AF7">
        <w:t>Dalit</w:t>
      </w:r>
      <w:proofErr w:type="spellEnd"/>
      <w:r w:rsidR="00580AF7">
        <w:t xml:space="preserve"> women in the family and caste occupations.         </w:t>
      </w:r>
    </w:p>
    <w:p w:rsidR="00B459FD" w:rsidRDefault="00B459FD" w:rsidP="00470DBA">
      <w:pPr>
        <w:spacing w:line="270" w:lineRule="atLeast"/>
        <w:jc w:val="both"/>
        <w:rPr>
          <w:rFonts w:cs="Times New Roman"/>
          <w:color w:val="000000"/>
          <w:szCs w:val="24"/>
        </w:rPr>
      </w:pPr>
      <w:r>
        <w:rPr>
          <w:rFonts w:cs="Times New Roman"/>
          <w:bCs/>
          <w:szCs w:val="24"/>
        </w:rPr>
        <w:t>In addition,</w:t>
      </w:r>
      <w:r w:rsidR="00285367">
        <w:rPr>
          <w:rFonts w:cs="Times New Roman"/>
          <w:bCs/>
          <w:szCs w:val="24"/>
        </w:rPr>
        <w:t xml:space="preserve"> there are </w:t>
      </w:r>
      <w:r w:rsidR="00E12C09">
        <w:rPr>
          <w:rFonts w:cs="Times New Roman"/>
          <w:bCs/>
          <w:szCs w:val="24"/>
        </w:rPr>
        <w:t>further</w:t>
      </w:r>
      <w:r w:rsidR="00285367">
        <w:rPr>
          <w:rFonts w:cs="Times New Roman"/>
          <w:bCs/>
          <w:szCs w:val="24"/>
        </w:rPr>
        <w:t xml:space="preserve"> insidious challenges for women in India, such as </w:t>
      </w:r>
      <w:proofErr w:type="spellStart"/>
      <w:r w:rsidR="00285367">
        <w:rPr>
          <w:rFonts w:cs="Times New Roman"/>
          <w:bCs/>
          <w:szCs w:val="24"/>
        </w:rPr>
        <w:t>gendercide</w:t>
      </w:r>
      <w:proofErr w:type="spellEnd"/>
      <w:r w:rsidR="00285367">
        <w:rPr>
          <w:rFonts w:cs="Times New Roman"/>
          <w:bCs/>
          <w:szCs w:val="24"/>
        </w:rPr>
        <w:t xml:space="preserve">. </w:t>
      </w:r>
      <w:r w:rsidR="00CF730F" w:rsidRPr="00D23BAF">
        <w:rPr>
          <w:rFonts w:cs="Times New Roman"/>
          <w:bCs/>
          <w:szCs w:val="24"/>
        </w:rPr>
        <w:t>The c</w:t>
      </w:r>
      <w:r w:rsidR="00D23BAF" w:rsidRPr="00D23BAF">
        <w:rPr>
          <w:rFonts w:cs="Times New Roman"/>
          <w:bCs/>
          <w:szCs w:val="24"/>
        </w:rPr>
        <w:t>urrent s</w:t>
      </w:r>
      <w:r w:rsidR="009B7D7D" w:rsidRPr="00D23BAF">
        <w:rPr>
          <w:rFonts w:cs="Times New Roman"/>
          <w:bCs/>
          <w:szCs w:val="24"/>
        </w:rPr>
        <w:t xml:space="preserve">ex </w:t>
      </w:r>
      <w:r w:rsidR="00D23BAF" w:rsidRPr="00D23BAF">
        <w:rPr>
          <w:rFonts w:cs="Times New Roman"/>
          <w:bCs/>
          <w:szCs w:val="24"/>
        </w:rPr>
        <w:t>r</w:t>
      </w:r>
      <w:r w:rsidR="009B7D7D" w:rsidRPr="00D23BAF">
        <w:rPr>
          <w:rFonts w:cs="Times New Roman"/>
          <w:bCs/>
          <w:szCs w:val="24"/>
        </w:rPr>
        <w:t>atio</w:t>
      </w:r>
      <w:r w:rsidR="00D23BAF" w:rsidRPr="00D23BAF">
        <w:rPr>
          <w:rFonts w:cs="Times New Roman"/>
          <w:bCs/>
          <w:szCs w:val="24"/>
        </w:rPr>
        <w:t>,</w:t>
      </w:r>
      <w:r w:rsidR="009B7D7D" w:rsidRPr="00D23BAF">
        <w:rPr>
          <w:rFonts w:cs="Times New Roman"/>
          <w:bCs/>
          <w:szCs w:val="24"/>
        </w:rPr>
        <w:t xml:space="preserve"> </w:t>
      </w:r>
      <w:r w:rsidR="00D23BAF" w:rsidRPr="00D23BAF">
        <w:rPr>
          <w:rFonts w:cs="Times New Roman"/>
          <w:color w:val="000000"/>
          <w:szCs w:val="24"/>
        </w:rPr>
        <w:t>defined as the number of females per 1000 males,</w:t>
      </w:r>
      <w:r w:rsidR="00D23BAF" w:rsidRPr="00D23BAF">
        <w:rPr>
          <w:rFonts w:cs="Times New Roman"/>
          <w:bCs/>
          <w:szCs w:val="24"/>
        </w:rPr>
        <w:t xml:space="preserve"> of India in 2012 is 940 Females per </w:t>
      </w:r>
      <w:r w:rsidR="009B7D7D" w:rsidRPr="00D23BAF">
        <w:rPr>
          <w:rFonts w:cs="Times New Roman"/>
          <w:bCs/>
          <w:szCs w:val="24"/>
        </w:rPr>
        <w:t>1000 Males</w:t>
      </w:r>
      <w:r w:rsidR="00D23BAF" w:rsidRPr="00D23BAF">
        <w:rPr>
          <w:rFonts w:cs="Times New Roman"/>
          <w:bCs/>
          <w:szCs w:val="24"/>
        </w:rPr>
        <w:t xml:space="preserve">. </w:t>
      </w:r>
      <w:r w:rsidR="00D23BAF">
        <w:rPr>
          <w:rFonts w:cs="Times New Roman"/>
          <w:bCs/>
          <w:szCs w:val="24"/>
        </w:rPr>
        <w:t>The</w:t>
      </w:r>
      <w:r w:rsidR="009B7D7D" w:rsidRPr="00D23BAF">
        <w:rPr>
          <w:rStyle w:val="Strong"/>
          <w:rFonts w:cs="Times New Roman"/>
          <w:b w:val="0"/>
          <w:color w:val="000000"/>
          <w:szCs w:val="24"/>
        </w:rPr>
        <w:t xml:space="preserve"> </w:t>
      </w:r>
      <w:r w:rsidR="00D23BAF" w:rsidRPr="00D23BAF">
        <w:rPr>
          <w:rStyle w:val="Strong"/>
          <w:rFonts w:cs="Times New Roman"/>
          <w:b w:val="0"/>
          <w:color w:val="000000"/>
          <w:szCs w:val="24"/>
        </w:rPr>
        <w:t>s</w:t>
      </w:r>
      <w:r w:rsidR="009B7D7D" w:rsidRPr="00D23BAF">
        <w:rPr>
          <w:rStyle w:val="Strong"/>
          <w:rFonts w:cs="Times New Roman"/>
          <w:b w:val="0"/>
          <w:color w:val="000000"/>
          <w:szCs w:val="24"/>
        </w:rPr>
        <w:t xml:space="preserve">ex </w:t>
      </w:r>
      <w:r w:rsidR="00D23BAF" w:rsidRPr="00D23BAF">
        <w:rPr>
          <w:rStyle w:val="Strong"/>
          <w:rFonts w:cs="Times New Roman"/>
          <w:b w:val="0"/>
          <w:color w:val="000000"/>
          <w:szCs w:val="24"/>
        </w:rPr>
        <w:t>r</w:t>
      </w:r>
      <w:r w:rsidR="009B7D7D" w:rsidRPr="00D23BAF">
        <w:rPr>
          <w:rStyle w:val="Strong"/>
          <w:rFonts w:cs="Times New Roman"/>
          <w:b w:val="0"/>
          <w:color w:val="000000"/>
          <w:szCs w:val="24"/>
        </w:rPr>
        <w:t>atio</w:t>
      </w:r>
      <w:r w:rsidR="009B7D7D" w:rsidRPr="00D23BAF">
        <w:rPr>
          <w:rFonts w:cs="Times New Roman"/>
          <w:b/>
          <w:color w:val="000000"/>
          <w:szCs w:val="24"/>
        </w:rPr>
        <w:t xml:space="preserve"> </w:t>
      </w:r>
      <w:r w:rsidR="009B7D7D" w:rsidRPr="00D23BAF">
        <w:rPr>
          <w:rFonts w:cs="Times New Roman"/>
          <w:color w:val="000000"/>
          <w:szCs w:val="24"/>
        </w:rPr>
        <w:t xml:space="preserve">was </w:t>
      </w:r>
      <w:r w:rsidR="00CF730F" w:rsidRPr="00D23BAF">
        <w:rPr>
          <w:rFonts w:cs="Times New Roman"/>
          <w:color w:val="000000"/>
          <w:szCs w:val="24"/>
        </w:rPr>
        <w:t>balanced un</w:t>
      </w:r>
      <w:r w:rsidR="009B7D7D" w:rsidRPr="00D23BAF">
        <w:rPr>
          <w:rFonts w:cs="Times New Roman"/>
          <w:color w:val="000000"/>
          <w:szCs w:val="24"/>
        </w:rPr>
        <w:t>til</w:t>
      </w:r>
      <w:r w:rsidR="00CF730F" w:rsidRPr="00D23BAF">
        <w:rPr>
          <w:rFonts w:cs="Times New Roman"/>
          <w:color w:val="000000"/>
          <w:szCs w:val="24"/>
        </w:rPr>
        <w:t xml:space="preserve"> i</w:t>
      </w:r>
      <w:r w:rsidR="009B7D7D" w:rsidRPr="00D23BAF">
        <w:rPr>
          <w:rFonts w:cs="Times New Roman"/>
          <w:color w:val="000000"/>
          <w:szCs w:val="24"/>
        </w:rPr>
        <w:t>ndependence</w:t>
      </w:r>
      <w:r w:rsidR="00CF730F" w:rsidRPr="00D23BAF">
        <w:rPr>
          <w:rFonts w:cs="Times New Roman"/>
          <w:color w:val="000000"/>
          <w:szCs w:val="24"/>
        </w:rPr>
        <w:t xml:space="preserve"> but has</w:t>
      </w:r>
      <w:r w:rsidR="009B7D7D" w:rsidRPr="00D23BAF">
        <w:rPr>
          <w:rFonts w:cs="Times New Roman"/>
          <w:color w:val="000000"/>
          <w:szCs w:val="24"/>
        </w:rPr>
        <w:t xml:space="preserve"> </w:t>
      </w:r>
      <w:r w:rsidR="00CF730F" w:rsidRPr="00D23BAF">
        <w:rPr>
          <w:rFonts w:cs="Times New Roman"/>
          <w:color w:val="000000"/>
          <w:szCs w:val="24"/>
        </w:rPr>
        <w:t>been declining</w:t>
      </w:r>
      <w:r w:rsidR="00D23BAF">
        <w:rPr>
          <w:rFonts w:cs="Times New Roman"/>
          <w:color w:val="000000"/>
          <w:szCs w:val="24"/>
        </w:rPr>
        <w:t xml:space="preserve"> as a result of access to modern sex determination and abortion techniques</w:t>
      </w:r>
      <w:r w:rsidR="009B7D7D" w:rsidRPr="00D23BAF">
        <w:rPr>
          <w:rFonts w:cs="Times New Roman"/>
          <w:color w:val="000000"/>
          <w:szCs w:val="24"/>
        </w:rPr>
        <w:t xml:space="preserve">. According to </w:t>
      </w:r>
      <w:r w:rsidR="00CF730F" w:rsidRPr="00D23BAF">
        <w:rPr>
          <w:rFonts w:cs="Times New Roman"/>
          <w:color w:val="000000"/>
          <w:szCs w:val="24"/>
        </w:rPr>
        <w:t xml:space="preserve">the </w:t>
      </w:r>
      <w:r w:rsidR="009B7D7D" w:rsidRPr="00D23BAF">
        <w:rPr>
          <w:rFonts w:cs="Times New Roman"/>
          <w:color w:val="000000"/>
          <w:szCs w:val="24"/>
        </w:rPr>
        <w:t>Census of India 2011, Indian sex ratio has shown some improvement in the last 10 years</w:t>
      </w:r>
      <w:r w:rsidR="00CF730F" w:rsidRPr="00D23BAF">
        <w:rPr>
          <w:rFonts w:cs="Times New Roman"/>
          <w:color w:val="000000"/>
          <w:szCs w:val="24"/>
        </w:rPr>
        <w:t>,</w:t>
      </w:r>
      <w:r w:rsidR="009B7D7D" w:rsidRPr="00D23BAF">
        <w:rPr>
          <w:rFonts w:cs="Times New Roman"/>
          <w:color w:val="000000"/>
          <w:szCs w:val="24"/>
        </w:rPr>
        <w:t xml:space="preserve"> up from 933 in 2001 to 940 in 2011</w:t>
      </w:r>
      <w:r w:rsidR="00CF730F" w:rsidRPr="00D23BAF">
        <w:rPr>
          <w:rFonts w:cs="Times New Roman"/>
          <w:color w:val="000000"/>
          <w:szCs w:val="24"/>
        </w:rPr>
        <w:t>.</w:t>
      </w:r>
      <w:r w:rsidR="009B7D7D" w:rsidRPr="00D23BAF">
        <w:rPr>
          <w:rFonts w:cs="Times New Roman"/>
          <w:color w:val="000000"/>
          <w:szCs w:val="24"/>
        </w:rPr>
        <w:t xml:space="preserve"> </w:t>
      </w:r>
      <w:r w:rsidR="00CF730F" w:rsidRPr="00D23BAF">
        <w:rPr>
          <w:rFonts w:cs="Times New Roman"/>
          <w:color w:val="000000"/>
          <w:szCs w:val="24"/>
        </w:rPr>
        <w:t>The highest ratio is in the s</w:t>
      </w:r>
      <w:r w:rsidR="009B7D7D" w:rsidRPr="00D23BAF">
        <w:rPr>
          <w:rFonts w:cs="Times New Roman"/>
          <w:color w:val="000000"/>
          <w:szCs w:val="24"/>
        </w:rPr>
        <w:t>tate of Kerala</w:t>
      </w:r>
      <w:r w:rsidR="00CF730F" w:rsidRPr="00D23BAF">
        <w:rPr>
          <w:rFonts w:cs="Times New Roman"/>
          <w:color w:val="000000"/>
          <w:szCs w:val="24"/>
        </w:rPr>
        <w:t>,</w:t>
      </w:r>
      <w:r w:rsidR="009B7D7D" w:rsidRPr="00D23BAF">
        <w:rPr>
          <w:rFonts w:cs="Times New Roman"/>
          <w:color w:val="000000"/>
          <w:szCs w:val="24"/>
        </w:rPr>
        <w:t xml:space="preserve"> 1084 females for every 1000 males</w:t>
      </w:r>
      <w:r w:rsidR="00CF730F" w:rsidRPr="00D23BAF">
        <w:rPr>
          <w:rFonts w:cs="Times New Roman"/>
          <w:color w:val="000000"/>
          <w:szCs w:val="24"/>
        </w:rPr>
        <w:t>, and</w:t>
      </w:r>
      <w:r w:rsidR="009B7D7D" w:rsidRPr="00D23BAF">
        <w:rPr>
          <w:rFonts w:cs="Times New Roman"/>
          <w:color w:val="000000"/>
          <w:szCs w:val="24"/>
        </w:rPr>
        <w:t xml:space="preserve"> the lowest </w:t>
      </w:r>
      <w:r w:rsidR="00CF730F" w:rsidRPr="00D23BAF">
        <w:rPr>
          <w:rFonts w:cs="Times New Roman"/>
          <w:color w:val="000000"/>
          <w:szCs w:val="24"/>
        </w:rPr>
        <w:t>is in the state of Haryana,</w:t>
      </w:r>
      <w:r w:rsidR="009B7D7D" w:rsidRPr="00D23BAF">
        <w:rPr>
          <w:rFonts w:cs="Times New Roman"/>
          <w:color w:val="000000"/>
          <w:szCs w:val="24"/>
        </w:rPr>
        <w:t xml:space="preserve"> 877 females per 1000 males. </w:t>
      </w:r>
      <w:r w:rsidR="00CF730F" w:rsidRPr="00D23BAF">
        <w:rPr>
          <w:rFonts w:cs="Times New Roman"/>
          <w:color w:val="000000"/>
          <w:szCs w:val="24"/>
        </w:rPr>
        <w:t>Although it varies from region to region,</w:t>
      </w:r>
      <w:r w:rsidR="009B7D7D" w:rsidRPr="00D23BAF">
        <w:rPr>
          <w:rFonts w:cs="Times New Roman"/>
          <w:color w:val="000000"/>
          <w:szCs w:val="24"/>
        </w:rPr>
        <w:t xml:space="preserve"> Kerala and </w:t>
      </w:r>
      <w:proofErr w:type="spellStart"/>
      <w:r w:rsidR="009B7D7D" w:rsidRPr="00D23BAF">
        <w:rPr>
          <w:rFonts w:cs="Times New Roman"/>
          <w:color w:val="000000"/>
          <w:szCs w:val="24"/>
        </w:rPr>
        <w:t>Puducherry</w:t>
      </w:r>
      <w:proofErr w:type="spellEnd"/>
      <w:r w:rsidR="009B7D7D" w:rsidRPr="00D23BAF">
        <w:rPr>
          <w:rFonts w:cs="Times New Roman"/>
          <w:color w:val="000000"/>
          <w:szCs w:val="24"/>
        </w:rPr>
        <w:t xml:space="preserve"> are only two </w:t>
      </w:r>
      <w:r w:rsidR="00CF730F" w:rsidRPr="00D23BAF">
        <w:rPr>
          <w:rFonts w:cs="Times New Roman"/>
          <w:color w:val="000000"/>
          <w:szCs w:val="24"/>
        </w:rPr>
        <w:t>regions</w:t>
      </w:r>
      <w:r w:rsidR="009B7D7D" w:rsidRPr="00D23BAF">
        <w:rPr>
          <w:rFonts w:cs="Times New Roman"/>
          <w:color w:val="000000"/>
          <w:szCs w:val="24"/>
        </w:rPr>
        <w:t xml:space="preserve"> in India where </w:t>
      </w:r>
      <w:r w:rsidR="00CF730F" w:rsidRPr="00D23BAF">
        <w:rPr>
          <w:rFonts w:cs="Times New Roman"/>
          <w:color w:val="000000"/>
          <w:szCs w:val="24"/>
        </w:rPr>
        <w:t xml:space="preserve">the </w:t>
      </w:r>
      <w:r w:rsidR="009B7D7D" w:rsidRPr="00D23BAF">
        <w:rPr>
          <w:rFonts w:cs="Times New Roman"/>
          <w:color w:val="000000"/>
          <w:szCs w:val="24"/>
        </w:rPr>
        <w:t>total female population is more than the male population</w:t>
      </w:r>
      <w:r w:rsidR="00CF730F" w:rsidRPr="00D23BAF">
        <w:rPr>
          <w:rFonts w:cs="Times New Roman"/>
          <w:color w:val="000000"/>
          <w:szCs w:val="24"/>
        </w:rPr>
        <w:t xml:space="preserve">, </w:t>
      </w:r>
      <w:r w:rsidR="00D23BAF" w:rsidRPr="00D23BAF">
        <w:rPr>
          <w:rFonts w:cs="Times New Roman"/>
          <w:color w:val="000000"/>
          <w:szCs w:val="24"/>
        </w:rPr>
        <w:t xml:space="preserve">likely </w:t>
      </w:r>
      <w:r w:rsidR="00CF730F" w:rsidRPr="00D23BAF">
        <w:rPr>
          <w:rFonts w:cs="Times New Roman"/>
          <w:color w:val="000000"/>
          <w:szCs w:val="24"/>
        </w:rPr>
        <w:t>a reflection of higher literacy rates</w:t>
      </w:r>
      <w:r w:rsidR="005E47B8">
        <w:rPr>
          <w:rFonts w:cs="Times New Roman"/>
          <w:color w:val="000000"/>
          <w:szCs w:val="24"/>
        </w:rPr>
        <w:t xml:space="preserve"> </w:t>
      </w:r>
      <w:r>
        <w:rPr>
          <w:rFonts w:cs="Times New Roman"/>
          <w:color w:val="000000"/>
          <w:szCs w:val="24"/>
        </w:rPr>
        <w:t>(Census of India, 2011)</w:t>
      </w:r>
      <w:r w:rsidR="009B7D7D" w:rsidRPr="00D23BAF">
        <w:rPr>
          <w:rFonts w:cs="Times New Roman"/>
          <w:color w:val="000000"/>
          <w:szCs w:val="24"/>
        </w:rPr>
        <w:t xml:space="preserve">. </w:t>
      </w:r>
    </w:p>
    <w:p w:rsidR="001870DB" w:rsidRDefault="001870DB" w:rsidP="003C3098">
      <w:pPr>
        <w:autoSpaceDE w:val="0"/>
        <w:autoSpaceDN w:val="0"/>
        <w:adjustRightInd w:val="0"/>
        <w:spacing w:after="0" w:line="240" w:lineRule="auto"/>
        <w:jc w:val="both"/>
        <w:rPr>
          <w:color w:val="333333"/>
          <w:sz w:val="26"/>
          <w:szCs w:val="26"/>
        </w:rPr>
      </w:pPr>
      <w:r>
        <w:rPr>
          <w:rFonts w:cs="Times New Roman"/>
          <w:color w:val="000000"/>
          <w:szCs w:val="24"/>
        </w:rPr>
        <w:t xml:space="preserve">In </w:t>
      </w:r>
      <w:r w:rsidR="00B459FD">
        <w:rPr>
          <w:rFonts w:cs="Times New Roman"/>
          <w:color w:val="000000"/>
          <w:szCs w:val="24"/>
        </w:rPr>
        <w:t>May 2012, the</w:t>
      </w:r>
      <w:r w:rsidR="00907118">
        <w:rPr>
          <w:rFonts w:cs="Times New Roman"/>
          <w:color w:val="000000"/>
          <w:szCs w:val="24"/>
        </w:rPr>
        <w:t xml:space="preserve"> issue </w:t>
      </w:r>
      <w:r w:rsidR="00B459FD">
        <w:rPr>
          <w:rFonts w:cs="Times New Roman"/>
          <w:color w:val="000000"/>
          <w:szCs w:val="24"/>
        </w:rPr>
        <w:t xml:space="preserve">of female infanticide </w:t>
      </w:r>
      <w:r w:rsidR="00907118">
        <w:rPr>
          <w:rFonts w:cs="Times New Roman"/>
          <w:color w:val="000000"/>
          <w:szCs w:val="24"/>
        </w:rPr>
        <w:t xml:space="preserve">was also raised in </w:t>
      </w:r>
      <w:r w:rsidR="00BB3EFE">
        <w:rPr>
          <w:rFonts w:cs="Times New Roman"/>
          <w:color w:val="000000"/>
          <w:szCs w:val="24"/>
        </w:rPr>
        <w:t>t</w:t>
      </w:r>
      <w:r w:rsidR="00B459FD">
        <w:rPr>
          <w:rFonts w:cs="Times New Roman"/>
          <w:color w:val="000000"/>
          <w:szCs w:val="24"/>
        </w:rPr>
        <w:t>h</w:t>
      </w:r>
      <w:r w:rsidR="00BB3EFE">
        <w:rPr>
          <w:rFonts w:cs="Times New Roman"/>
          <w:color w:val="000000"/>
          <w:szCs w:val="24"/>
        </w:rPr>
        <w:t xml:space="preserve">e inaugural episode of a new television program </w:t>
      </w:r>
      <w:proofErr w:type="spellStart"/>
      <w:r w:rsidR="00907118" w:rsidRPr="00907118">
        <w:rPr>
          <w:rFonts w:cs="Times New Roman"/>
          <w:i/>
          <w:color w:val="000000"/>
          <w:szCs w:val="24"/>
        </w:rPr>
        <w:t>Satyamev</w:t>
      </w:r>
      <w:proofErr w:type="spellEnd"/>
      <w:r w:rsidR="00907118" w:rsidRPr="00907118">
        <w:rPr>
          <w:rFonts w:cs="Times New Roman"/>
          <w:i/>
          <w:color w:val="000000"/>
          <w:szCs w:val="24"/>
        </w:rPr>
        <w:t xml:space="preserve"> </w:t>
      </w:r>
      <w:proofErr w:type="spellStart"/>
      <w:r w:rsidR="00907118" w:rsidRPr="00907118">
        <w:rPr>
          <w:rFonts w:cs="Times New Roman"/>
          <w:i/>
          <w:color w:val="000000"/>
          <w:szCs w:val="24"/>
        </w:rPr>
        <w:t>Jayate</w:t>
      </w:r>
      <w:proofErr w:type="spellEnd"/>
      <w:r>
        <w:rPr>
          <w:rFonts w:cs="Times New Roman"/>
          <w:color w:val="000000"/>
          <w:szCs w:val="24"/>
        </w:rPr>
        <w:t xml:space="preserve"> (Truth will </w:t>
      </w:r>
      <w:r w:rsidR="00907118">
        <w:rPr>
          <w:rFonts w:cs="Times New Roman"/>
          <w:color w:val="000000"/>
          <w:szCs w:val="24"/>
        </w:rPr>
        <w:t xml:space="preserve">prevail) by </w:t>
      </w:r>
      <w:proofErr w:type="spellStart"/>
      <w:r w:rsidR="00907118">
        <w:rPr>
          <w:rFonts w:cs="Times New Roman"/>
          <w:color w:val="000000"/>
          <w:szCs w:val="24"/>
        </w:rPr>
        <w:t>Aamir</w:t>
      </w:r>
      <w:proofErr w:type="spellEnd"/>
      <w:r w:rsidR="00907118">
        <w:rPr>
          <w:rFonts w:cs="Times New Roman"/>
          <w:color w:val="000000"/>
          <w:szCs w:val="24"/>
        </w:rPr>
        <w:t xml:space="preserve"> Khan,</w:t>
      </w:r>
      <w:r w:rsidR="00B459FD">
        <w:rPr>
          <w:rFonts w:cs="Times New Roman"/>
          <w:color w:val="000000"/>
          <w:szCs w:val="24"/>
        </w:rPr>
        <w:t xml:space="preserve"> a popular </w:t>
      </w:r>
      <w:proofErr w:type="spellStart"/>
      <w:r w:rsidR="00B459FD">
        <w:rPr>
          <w:rFonts w:cs="Times New Roman"/>
          <w:color w:val="000000"/>
          <w:szCs w:val="24"/>
        </w:rPr>
        <w:t>Bollywood</w:t>
      </w:r>
      <w:proofErr w:type="spellEnd"/>
      <w:r w:rsidR="00B459FD">
        <w:rPr>
          <w:rFonts w:cs="Times New Roman"/>
          <w:color w:val="000000"/>
          <w:szCs w:val="24"/>
        </w:rPr>
        <w:t xml:space="preserve"> actor</w:t>
      </w:r>
      <w:r w:rsidR="00BB3EFE">
        <w:rPr>
          <w:rFonts w:cs="Times New Roman"/>
          <w:color w:val="000000"/>
          <w:szCs w:val="24"/>
        </w:rPr>
        <w:t>,</w:t>
      </w:r>
      <w:r w:rsidR="00907118">
        <w:rPr>
          <w:rFonts w:cs="Times New Roman"/>
          <w:color w:val="000000"/>
          <w:szCs w:val="24"/>
        </w:rPr>
        <w:t xml:space="preserve"> to raise awareness and express public outrage demanding </w:t>
      </w:r>
      <w:r w:rsidR="00B459FD">
        <w:rPr>
          <w:rFonts w:cs="Times New Roman"/>
          <w:color w:val="000000"/>
          <w:szCs w:val="24"/>
        </w:rPr>
        <w:t xml:space="preserve">that </w:t>
      </w:r>
      <w:r w:rsidR="00907118">
        <w:rPr>
          <w:rFonts w:cs="Times New Roman"/>
          <w:color w:val="000000"/>
          <w:szCs w:val="24"/>
        </w:rPr>
        <w:t>the go</w:t>
      </w:r>
      <w:r w:rsidR="00BB3EFE">
        <w:rPr>
          <w:rFonts w:cs="Times New Roman"/>
          <w:color w:val="000000"/>
          <w:szCs w:val="24"/>
        </w:rPr>
        <w:t>vernment</w:t>
      </w:r>
      <w:r w:rsidR="00907118">
        <w:rPr>
          <w:rFonts w:cs="Times New Roman"/>
          <w:color w:val="000000"/>
          <w:szCs w:val="24"/>
        </w:rPr>
        <w:t xml:space="preserve"> take </w:t>
      </w:r>
      <w:r w:rsidR="00BB3EFE">
        <w:rPr>
          <w:rFonts w:cs="Times New Roman"/>
          <w:color w:val="000000"/>
          <w:szCs w:val="24"/>
        </w:rPr>
        <w:t xml:space="preserve">serious legal </w:t>
      </w:r>
      <w:r w:rsidR="00907118">
        <w:rPr>
          <w:rFonts w:cs="Times New Roman"/>
          <w:color w:val="000000"/>
          <w:szCs w:val="24"/>
        </w:rPr>
        <w:t xml:space="preserve">action against perpetrators. </w:t>
      </w:r>
      <w:r w:rsidR="002628C4">
        <w:rPr>
          <w:rFonts w:cs="Times New Roman"/>
          <w:color w:val="000000"/>
          <w:szCs w:val="24"/>
        </w:rPr>
        <w:t xml:space="preserve">It exposed the myth that this is </w:t>
      </w:r>
      <w:r w:rsidR="003C3098">
        <w:rPr>
          <w:rFonts w:cs="Times New Roman"/>
          <w:color w:val="000000"/>
          <w:szCs w:val="24"/>
        </w:rPr>
        <w:t>only</w:t>
      </w:r>
      <w:r w:rsidR="002628C4">
        <w:rPr>
          <w:rFonts w:cs="Times New Roman"/>
          <w:color w:val="000000"/>
          <w:szCs w:val="24"/>
        </w:rPr>
        <w:t xml:space="preserve"> a rural issue</w:t>
      </w:r>
      <w:r w:rsidR="003C3098">
        <w:rPr>
          <w:rFonts w:cs="Times New Roman"/>
          <w:color w:val="000000"/>
          <w:szCs w:val="24"/>
        </w:rPr>
        <w:t>. The reality is</w:t>
      </w:r>
      <w:r w:rsidR="002628C4">
        <w:rPr>
          <w:rFonts w:cs="Times New Roman"/>
          <w:color w:val="000000"/>
          <w:szCs w:val="24"/>
        </w:rPr>
        <w:t xml:space="preserve"> </w:t>
      </w:r>
      <w:r w:rsidR="003C3098">
        <w:rPr>
          <w:rFonts w:cs="Times New Roman"/>
          <w:color w:val="000000"/>
          <w:szCs w:val="24"/>
        </w:rPr>
        <w:t xml:space="preserve">its </w:t>
      </w:r>
      <w:r w:rsidR="002628C4">
        <w:rPr>
          <w:rFonts w:cs="Times New Roman"/>
          <w:color w:val="000000"/>
          <w:szCs w:val="24"/>
        </w:rPr>
        <w:t>prevalen</w:t>
      </w:r>
      <w:r w:rsidR="003C3098">
        <w:rPr>
          <w:rFonts w:cs="Times New Roman"/>
          <w:color w:val="000000"/>
          <w:szCs w:val="24"/>
        </w:rPr>
        <w:t>ce</w:t>
      </w:r>
      <w:r w:rsidR="002628C4">
        <w:rPr>
          <w:rFonts w:cs="Times New Roman"/>
          <w:color w:val="000000"/>
          <w:szCs w:val="24"/>
        </w:rPr>
        <w:t xml:space="preserve"> primarily in the urban, well-educated, affluent, middle and upper classes. </w:t>
      </w:r>
      <w:r>
        <w:rPr>
          <w:rFonts w:cs="Times New Roman"/>
          <w:color w:val="000000"/>
          <w:szCs w:val="24"/>
        </w:rPr>
        <w:t>(</w:t>
      </w:r>
      <w:proofErr w:type="spellStart"/>
      <w:r>
        <w:rPr>
          <w:rFonts w:cs="Times New Roman"/>
          <w:color w:val="000000"/>
          <w:szCs w:val="24"/>
        </w:rPr>
        <w:t>Aamir</w:t>
      </w:r>
      <w:proofErr w:type="spellEnd"/>
      <w:r>
        <w:rPr>
          <w:rFonts w:cs="Times New Roman"/>
          <w:color w:val="000000"/>
          <w:szCs w:val="24"/>
        </w:rPr>
        <w:t xml:space="preserve"> Khan 2012, </w:t>
      </w:r>
      <w:r>
        <w:rPr>
          <w:color w:val="333333"/>
          <w:sz w:val="26"/>
          <w:szCs w:val="26"/>
        </w:rPr>
        <w:t xml:space="preserve">Daughters Are Precious: Female </w:t>
      </w:r>
      <w:proofErr w:type="spellStart"/>
      <w:r>
        <w:rPr>
          <w:color w:val="333333"/>
          <w:sz w:val="26"/>
          <w:szCs w:val="26"/>
        </w:rPr>
        <w:t>Foeticide</w:t>
      </w:r>
      <w:proofErr w:type="spellEnd"/>
      <w:r>
        <w:rPr>
          <w:color w:val="333333"/>
          <w:sz w:val="26"/>
          <w:szCs w:val="26"/>
        </w:rPr>
        <w:t xml:space="preserve"> Downloaded from:</w:t>
      </w:r>
    </w:p>
    <w:p w:rsidR="001870DB" w:rsidRDefault="001870DB" w:rsidP="003C3098">
      <w:pPr>
        <w:autoSpaceDE w:val="0"/>
        <w:autoSpaceDN w:val="0"/>
        <w:adjustRightInd w:val="0"/>
        <w:spacing w:after="0" w:line="240" w:lineRule="auto"/>
        <w:jc w:val="both"/>
        <w:rPr>
          <w:rFonts w:cs="Times New Roman"/>
          <w:color w:val="000000"/>
          <w:szCs w:val="24"/>
        </w:rPr>
      </w:pPr>
      <w:r>
        <w:rPr>
          <w:rFonts w:cs="Times New Roman"/>
          <w:color w:val="000000"/>
          <w:szCs w:val="24"/>
        </w:rPr>
        <w:t xml:space="preserve"> </w:t>
      </w:r>
      <w:hyperlink r:id="rId9" w:history="1">
        <w:r w:rsidRPr="007F6D49">
          <w:rPr>
            <w:rStyle w:val="Hyperlink"/>
            <w:rFonts w:cs="Times New Roman"/>
            <w:szCs w:val="24"/>
          </w:rPr>
          <w:t>http://www.youtube.com/watch?v=NG3WygJmiVs&amp;list=ELHRj2Wug-qa0&amp;index=1&amp;feature=plpp_video</w:t>
        </w:r>
      </w:hyperlink>
      <w:r>
        <w:rPr>
          <w:rFonts w:cs="Times New Roman"/>
          <w:color w:val="000000"/>
          <w:szCs w:val="24"/>
        </w:rPr>
        <w:t>)</w:t>
      </w:r>
    </w:p>
    <w:p w:rsidR="00265F0D" w:rsidRDefault="00265F0D" w:rsidP="003C3098">
      <w:pPr>
        <w:autoSpaceDE w:val="0"/>
        <w:autoSpaceDN w:val="0"/>
        <w:adjustRightInd w:val="0"/>
        <w:spacing w:after="0" w:line="240" w:lineRule="auto"/>
        <w:jc w:val="both"/>
        <w:rPr>
          <w:rFonts w:cs="Times New Roman"/>
          <w:color w:val="000000"/>
          <w:szCs w:val="24"/>
        </w:rPr>
      </w:pPr>
    </w:p>
    <w:p w:rsidR="002D49EA" w:rsidRDefault="009F4ED3" w:rsidP="003C3098">
      <w:pPr>
        <w:autoSpaceDE w:val="0"/>
        <w:autoSpaceDN w:val="0"/>
        <w:adjustRightInd w:val="0"/>
        <w:spacing w:after="0" w:line="240" w:lineRule="auto"/>
        <w:jc w:val="both"/>
        <w:rPr>
          <w:rFonts w:eastAsia="Times New Roman" w:cs="Times New Roman"/>
          <w:sz w:val="23"/>
          <w:szCs w:val="23"/>
        </w:rPr>
      </w:pPr>
      <w:r>
        <w:rPr>
          <w:rFonts w:cs="Times New Roman"/>
          <w:color w:val="000000"/>
          <w:szCs w:val="24"/>
        </w:rPr>
        <w:t xml:space="preserve">Studies in Canada, US and UK </w:t>
      </w:r>
      <w:r w:rsidR="001870DB">
        <w:rPr>
          <w:rFonts w:cs="Times New Roman"/>
          <w:color w:val="000000"/>
          <w:szCs w:val="24"/>
        </w:rPr>
        <w:t xml:space="preserve">also </w:t>
      </w:r>
      <w:r>
        <w:rPr>
          <w:rFonts w:cs="Times New Roman"/>
          <w:color w:val="000000"/>
          <w:szCs w:val="24"/>
        </w:rPr>
        <w:t xml:space="preserve">show the persistence of these cultural attitudes among the Indian </w:t>
      </w:r>
      <w:proofErr w:type="spellStart"/>
      <w:r>
        <w:rPr>
          <w:rFonts w:cs="Times New Roman"/>
          <w:color w:val="000000"/>
          <w:szCs w:val="24"/>
        </w:rPr>
        <w:t>diaspora</w:t>
      </w:r>
      <w:proofErr w:type="spellEnd"/>
      <w:r>
        <w:rPr>
          <w:rFonts w:cs="Times New Roman"/>
          <w:color w:val="000000"/>
          <w:szCs w:val="24"/>
        </w:rPr>
        <w:t xml:space="preserve"> as well. </w:t>
      </w:r>
      <w:r w:rsidR="003C3098">
        <w:rPr>
          <w:rFonts w:eastAsia="Times New Roman" w:cs="Times New Roman"/>
          <w:sz w:val="23"/>
          <w:szCs w:val="23"/>
        </w:rPr>
        <w:t>Abortion rights exist in India (up to 20 weeks of pregnancy)</w:t>
      </w:r>
      <w:proofErr w:type="gramStart"/>
      <w:r w:rsidR="003C3098">
        <w:rPr>
          <w:rFonts w:eastAsia="Times New Roman" w:cs="Times New Roman"/>
          <w:sz w:val="23"/>
          <w:szCs w:val="23"/>
        </w:rPr>
        <w:t>,</w:t>
      </w:r>
      <w:proofErr w:type="gramEnd"/>
      <w:r w:rsidR="001870DB" w:rsidRPr="001870DB">
        <w:rPr>
          <w:rFonts w:eastAsia="Times New Roman" w:cs="Times New Roman"/>
          <w:sz w:val="23"/>
          <w:szCs w:val="23"/>
        </w:rPr>
        <w:t xml:space="preserve"> </w:t>
      </w:r>
      <w:r w:rsidR="001870DB">
        <w:rPr>
          <w:rFonts w:eastAsia="Times New Roman" w:cs="Times New Roman"/>
          <w:sz w:val="23"/>
          <w:szCs w:val="23"/>
        </w:rPr>
        <w:t>however, using ultrasound or other techni</w:t>
      </w:r>
      <w:r w:rsidR="005E47B8">
        <w:rPr>
          <w:rFonts w:eastAsia="Times New Roman" w:cs="Times New Roman"/>
          <w:sz w:val="23"/>
          <w:szCs w:val="23"/>
        </w:rPr>
        <w:t xml:space="preserve">ques to detect the sex of the </w:t>
      </w:r>
      <w:proofErr w:type="spellStart"/>
      <w:r w:rsidR="005E47B8">
        <w:rPr>
          <w:rFonts w:eastAsia="Times New Roman" w:cs="Times New Roman"/>
          <w:sz w:val="23"/>
          <w:szCs w:val="23"/>
        </w:rPr>
        <w:t>fo</w:t>
      </w:r>
      <w:r w:rsidR="001870DB">
        <w:rPr>
          <w:rFonts w:eastAsia="Times New Roman" w:cs="Times New Roman"/>
          <w:sz w:val="23"/>
          <w:szCs w:val="23"/>
        </w:rPr>
        <w:t>etus</w:t>
      </w:r>
      <w:proofErr w:type="spellEnd"/>
      <w:r w:rsidR="001870DB">
        <w:rPr>
          <w:rFonts w:eastAsia="Times New Roman" w:cs="Times New Roman"/>
          <w:sz w:val="23"/>
          <w:szCs w:val="23"/>
        </w:rPr>
        <w:t xml:space="preserve"> has been banned in India</w:t>
      </w:r>
      <w:r w:rsidR="001870DB" w:rsidRPr="003C3098">
        <w:rPr>
          <w:rFonts w:eastAsia="Times New Roman" w:cs="Times New Roman"/>
          <w:sz w:val="23"/>
          <w:szCs w:val="23"/>
        </w:rPr>
        <w:t xml:space="preserve"> </w:t>
      </w:r>
      <w:r w:rsidR="001870DB">
        <w:rPr>
          <w:rFonts w:eastAsia="Times New Roman" w:cs="Times New Roman"/>
          <w:sz w:val="23"/>
          <w:szCs w:val="23"/>
        </w:rPr>
        <w:t xml:space="preserve">since the Prenatal Diagnostic Techniques (PNDT) Act </w:t>
      </w:r>
      <w:r w:rsidR="00152067">
        <w:rPr>
          <w:rFonts w:eastAsia="Times New Roman" w:cs="Times New Roman"/>
          <w:sz w:val="23"/>
          <w:szCs w:val="23"/>
        </w:rPr>
        <w:t>1994</w:t>
      </w:r>
      <w:r w:rsidR="005E47B8">
        <w:rPr>
          <w:rFonts w:eastAsia="Times New Roman" w:cs="Times New Roman"/>
          <w:sz w:val="23"/>
          <w:szCs w:val="23"/>
        </w:rPr>
        <w:t xml:space="preserve"> to prevent female </w:t>
      </w:r>
      <w:proofErr w:type="spellStart"/>
      <w:r w:rsidR="005E47B8">
        <w:rPr>
          <w:rFonts w:eastAsia="Times New Roman" w:cs="Times New Roman"/>
          <w:sz w:val="23"/>
          <w:szCs w:val="23"/>
        </w:rPr>
        <w:t>foeticide</w:t>
      </w:r>
      <w:proofErr w:type="spellEnd"/>
      <w:r w:rsidR="00152067">
        <w:rPr>
          <w:rFonts w:eastAsia="Times New Roman" w:cs="Times New Roman"/>
          <w:sz w:val="23"/>
          <w:szCs w:val="23"/>
        </w:rPr>
        <w:t>,</w:t>
      </w:r>
      <w:r w:rsidR="001870DB">
        <w:rPr>
          <w:rFonts w:eastAsia="Times New Roman" w:cs="Times New Roman"/>
          <w:sz w:val="23"/>
          <w:szCs w:val="23"/>
        </w:rPr>
        <w:t xml:space="preserve"> </w:t>
      </w:r>
      <w:r w:rsidR="00152067">
        <w:rPr>
          <w:rFonts w:eastAsia="Times New Roman" w:cs="Times New Roman"/>
          <w:sz w:val="23"/>
          <w:szCs w:val="23"/>
        </w:rPr>
        <w:t xml:space="preserve">but </w:t>
      </w:r>
      <w:r w:rsidR="005E47B8">
        <w:rPr>
          <w:rFonts w:eastAsia="Times New Roman" w:cs="Times New Roman"/>
          <w:sz w:val="23"/>
          <w:szCs w:val="23"/>
        </w:rPr>
        <w:t>continues to be</w:t>
      </w:r>
      <w:r w:rsidR="00152067">
        <w:rPr>
          <w:rFonts w:eastAsia="Times New Roman" w:cs="Times New Roman"/>
          <w:sz w:val="23"/>
          <w:szCs w:val="23"/>
        </w:rPr>
        <w:t xml:space="preserve"> widely available.</w:t>
      </w:r>
      <w:r w:rsidR="001870DB">
        <w:rPr>
          <w:rFonts w:eastAsia="Times New Roman" w:cs="Times New Roman"/>
          <w:sz w:val="23"/>
          <w:szCs w:val="23"/>
        </w:rPr>
        <w:t xml:space="preserve"> </w:t>
      </w:r>
      <w:r w:rsidR="00152067">
        <w:rPr>
          <w:rFonts w:eastAsia="Times New Roman" w:cs="Times New Roman"/>
          <w:sz w:val="23"/>
          <w:szCs w:val="23"/>
        </w:rPr>
        <w:t xml:space="preserve">In </w:t>
      </w:r>
      <w:r w:rsidR="003C3098">
        <w:rPr>
          <w:rFonts w:eastAsia="Times New Roman" w:cs="Times New Roman"/>
          <w:sz w:val="23"/>
          <w:szCs w:val="23"/>
        </w:rPr>
        <w:t>Canada</w:t>
      </w:r>
      <w:r w:rsidR="00152067">
        <w:rPr>
          <w:rFonts w:eastAsia="Times New Roman" w:cs="Times New Roman"/>
          <w:sz w:val="23"/>
          <w:szCs w:val="23"/>
        </w:rPr>
        <w:t xml:space="preserve"> and UK</w:t>
      </w:r>
      <w:r w:rsidR="003C3098">
        <w:rPr>
          <w:rFonts w:eastAsia="Times New Roman" w:cs="Times New Roman"/>
          <w:sz w:val="23"/>
          <w:szCs w:val="23"/>
        </w:rPr>
        <w:t xml:space="preserve"> </w:t>
      </w:r>
      <w:r w:rsidR="00152067">
        <w:rPr>
          <w:rFonts w:eastAsia="Times New Roman" w:cs="Times New Roman"/>
          <w:sz w:val="23"/>
          <w:szCs w:val="23"/>
        </w:rPr>
        <w:t xml:space="preserve">abortion is legal, up to 20 and 24 weeks of pregnancy respectively, as well as </w:t>
      </w:r>
      <w:r w:rsidR="003C3098">
        <w:rPr>
          <w:rFonts w:eastAsia="Times New Roman" w:cs="Times New Roman"/>
          <w:sz w:val="23"/>
          <w:szCs w:val="23"/>
        </w:rPr>
        <w:t xml:space="preserve">disclosing the sex of the </w:t>
      </w:r>
      <w:proofErr w:type="spellStart"/>
      <w:r w:rsidR="003C3098">
        <w:rPr>
          <w:rFonts w:eastAsia="Times New Roman" w:cs="Times New Roman"/>
          <w:sz w:val="23"/>
          <w:szCs w:val="23"/>
        </w:rPr>
        <w:t>foetus</w:t>
      </w:r>
      <w:proofErr w:type="spellEnd"/>
      <w:r w:rsidR="003C3098">
        <w:rPr>
          <w:rFonts w:eastAsia="Times New Roman" w:cs="Times New Roman"/>
          <w:sz w:val="23"/>
          <w:szCs w:val="23"/>
        </w:rPr>
        <w:t xml:space="preserve"> to the parents is legal and available to parents at the second pregnancy scan (at about 20 weeks of pregnancy)</w:t>
      </w:r>
      <w:r>
        <w:rPr>
          <w:rFonts w:eastAsia="Times New Roman" w:cs="Times New Roman"/>
          <w:sz w:val="23"/>
          <w:szCs w:val="23"/>
        </w:rPr>
        <w:t>. A</w:t>
      </w:r>
      <w:r w:rsidR="003C3098">
        <w:rPr>
          <w:rFonts w:eastAsia="Times New Roman" w:cs="Times New Roman"/>
          <w:sz w:val="23"/>
          <w:szCs w:val="23"/>
        </w:rPr>
        <w:t xml:space="preserve">wareness of a risk of sex-selective </w:t>
      </w:r>
      <w:r w:rsidR="003C3098">
        <w:rPr>
          <w:rFonts w:eastAsia="Times New Roman" w:cs="Times New Roman"/>
          <w:sz w:val="23"/>
          <w:szCs w:val="23"/>
        </w:rPr>
        <w:lastRenderedPageBreak/>
        <w:t xml:space="preserve">abortion </w:t>
      </w:r>
      <w:r w:rsidR="005E47B8">
        <w:rPr>
          <w:rFonts w:eastAsia="Times New Roman" w:cs="Times New Roman"/>
          <w:sz w:val="23"/>
          <w:szCs w:val="23"/>
        </w:rPr>
        <w:t xml:space="preserve">now </w:t>
      </w:r>
      <w:r w:rsidR="003C3098">
        <w:rPr>
          <w:rFonts w:eastAsia="Times New Roman" w:cs="Times New Roman"/>
          <w:sz w:val="23"/>
          <w:szCs w:val="23"/>
        </w:rPr>
        <w:t xml:space="preserve">has </w:t>
      </w:r>
      <w:r w:rsidR="00152067">
        <w:rPr>
          <w:rFonts w:eastAsia="Times New Roman" w:cs="Times New Roman"/>
          <w:sz w:val="23"/>
          <w:szCs w:val="23"/>
        </w:rPr>
        <w:t xml:space="preserve">some </w:t>
      </w:r>
      <w:r w:rsidR="003C3098">
        <w:rPr>
          <w:rFonts w:eastAsia="Times New Roman" w:cs="Times New Roman"/>
          <w:sz w:val="23"/>
          <w:szCs w:val="23"/>
        </w:rPr>
        <w:t xml:space="preserve">clinics declining this information but it is </w:t>
      </w:r>
      <w:r>
        <w:rPr>
          <w:rFonts w:eastAsia="Times New Roman" w:cs="Times New Roman"/>
          <w:sz w:val="23"/>
          <w:szCs w:val="23"/>
        </w:rPr>
        <w:t xml:space="preserve">still </w:t>
      </w:r>
      <w:r w:rsidR="003C3098">
        <w:rPr>
          <w:rFonts w:eastAsia="Times New Roman" w:cs="Times New Roman"/>
          <w:sz w:val="23"/>
          <w:szCs w:val="23"/>
        </w:rPr>
        <w:t xml:space="preserve">easily available from the private sector. </w:t>
      </w:r>
    </w:p>
    <w:p w:rsidR="002D49EA" w:rsidRDefault="002D49EA" w:rsidP="003C3098">
      <w:pPr>
        <w:autoSpaceDE w:val="0"/>
        <w:autoSpaceDN w:val="0"/>
        <w:adjustRightInd w:val="0"/>
        <w:spacing w:after="0" w:line="240" w:lineRule="auto"/>
        <w:jc w:val="both"/>
        <w:rPr>
          <w:rFonts w:eastAsia="Times New Roman" w:cs="Times New Roman"/>
          <w:sz w:val="23"/>
          <w:szCs w:val="23"/>
        </w:rPr>
      </w:pPr>
    </w:p>
    <w:p w:rsidR="00271013" w:rsidRDefault="00907118" w:rsidP="00037BD0">
      <w:pPr>
        <w:autoSpaceDE w:val="0"/>
        <w:autoSpaceDN w:val="0"/>
        <w:adjustRightInd w:val="0"/>
        <w:spacing w:after="0" w:line="240" w:lineRule="auto"/>
        <w:jc w:val="both"/>
        <w:rPr>
          <w:rFonts w:cs="Times New Roman"/>
          <w:color w:val="000000"/>
          <w:szCs w:val="24"/>
        </w:rPr>
      </w:pPr>
      <w:r>
        <w:rPr>
          <w:rFonts w:cs="Times New Roman"/>
          <w:color w:val="000000"/>
          <w:szCs w:val="24"/>
        </w:rPr>
        <w:t>A recent Canadian study found these attitudes prev</w:t>
      </w:r>
      <w:r w:rsidR="00152067">
        <w:rPr>
          <w:rFonts w:cs="Times New Roman"/>
          <w:color w:val="000000"/>
          <w:szCs w:val="24"/>
        </w:rPr>
        <w:t>ailing among Indo-Canadians with</w:t>
      </w:r>
      <w:r>
        <w:rPr>
          <w:rFonts w:cs="Times New Roman"/>
          <w:color w:val="000000"/>
          <w:szCs w:val="24"/>
        </w:rPr>
        <w:t xml:space="preserve"> the </w:t>
      </w:r>
      <w:r w:rsidRPr="00BB3EFE">
        <w:rPr>
          <w:rFonts w:cs="Times New Roman"/>
          <w:i/>
          <w:color w:val="000000"/>
          <w:szCs w:val="24"/>
        </w:rPr>
        <w:t>Indo-Canadian Voice</w:t>
      </w:r>
      <w:r w:rsidR="00BC1372">
        <w:rPr>
          <w:rFonts w:cs="Times New Roman"/>
          <w:i/>
          <w:color w:val="000000"/>
          <w:szCs w:val="24"/>
        </w:rPr>
        <w:t>,</w:t>
      </w:r>
      <w:r>
        <w:rPr>
          <w:rFonts w:cs="Times New Roman"/>
          <w:color w:val="000000"/>
          <w:szCs w:val="24"/>
        </w:rPr>
        <w:t xml:space="preserve"> </w:t>
      </w:r>
      <w:r w:rsidR="00BC1372">
        <w:rPr>
          <w:rFonts w:cs="Times New Roman"/>
          <w:color w:val="000000"/>
          <w:szCs w:val="24"/>
        </w:rPr>
        <w:t xml:space="preserve">a </w:t>
      </w:r>
      <w:r>
        <w:rPr>
          <w:rFonts w:cs="Times New Roman"/>
          <w:color w:val="000000"/>
          <w:szCs w:val="24"/>
        </w:rPr>
        <w:t>newspaper</w:t>
      </w:r>
      <w:r w:rsidR="00BB3EFE">
        <w:rPr>
          <w:rFonts w:cs="Times New Roman"/>
          <w:color w:val="000000"/>
          <w:szCs w:val="24"/>
        </w:rPr>
        <w:t xml:space="preserve"> </w:t>
      </w:r>
      <w:r w:rsidR="00BC1372">
        <w:rPr>
          <w:rFonts w:cs="Times New Roman"/>
          <w:color w:val="000000"/>
          <w:szCs w:val="24"/>
        </w:rPr>
        <w:t xml:space="preserve">for South Asian immigrants, </w:t>
      </w:r>
      <w:r w:rsidR="00BB3EFE">
        <w:rPr>
          <w:rFonts w:cs="Times New Roman"/>
          <w:color w:val="000000"/>
          <w:szCs w:val="24"/>
        </w:rPr>
        <w:t xml:space="preserve">running </w:t>
      </w:r>
      <w:r w:rsidR="00152067">
        <w:rPr>
          <w:rFonts w:cs="Times New Roman"/>
          <w:color w:val="000000"/>
          <w:szCs w:val="24"/>
        </w:rPr>
        <w:t xml:space="preserve">an </w:t>
      </w:r>
      <w:r w:rsidR="00BB3EFE">
        <w:rPr>
          <w:rFonts w:cs="Times New Roman"/>
          <w:color w:val="000000"/>
          <w:szCs w:val="24"/>
        </w:rPr>
        <w:t xml:space="preserve">advertisement </w:t>
      </w:r>
      <w:r w:rsidR="00152067">
        <w:rPr>
          <w:rFonts w:cs="Times New Roman"/>
          <w:color w:val="000000"/>
          <w:szCs w:val="24"/>
        </w:rPr>
        <w:t xml:space="preserve">promoting pre-conception gender selection </w:t>
      </w:r>
      <w:r w:rsidR="00BB3EFE">
        <w:rPr>
          <w:rFonts w:cs="Times New Roman"/>
          <w:color w:val="000000"/>
          <w:szCs w:val="24"/>
        </w:rPr>
        <w:t xml:space="preserve">“Create the family you want: boy or girl” at the Washington Center for Reproductive Medicine, because </w:t>
      </w:r>
      <w:r w:rsidR="00BB3EFE" w:rsidRPr="00BB3EFE">
        <w:rPr>
          <w:rFonts w:cs="Times New Roman"/>
          <w:i/>
          <w:color w:val="000000"/>
          <w:szCs w:val="24"/>
        </w:rPr>
        <w:t>in vitro</w:t>
      </w:r>
      <w:r w:rsidR="00BB3EFE">
        <w:rPr>
          <w:rFonts w:cs="Times New Roman"/>
          <w:color w:val="000000"/>
          <w:szCs w:val="24"/>
        </w:rPr>
        <w:t xml:space="preserve"> sex selection is illegal in Canada. A study published in the Canadian Medical Association Journal </w:t>
      </w:r>
      <w:r w:rsidR="00BC1372">
        <w:rPr>
          <w:rFonts w:cs="Times New Roman"/>
          <w:color w:val="000000"/>
          <w:szCs w:val="24"/>
        </w:rPr>
        <w:t xml:space="preserve">(CMAJ) </w:t>
      </w:r>
      <w:r w:rsidR="00BB3EFE">
        <w:rPr>
          <w:rFonts w:cs="Times New Roman"/>
          <w:color w:val="000000"/>
          <w:szCs w:val="24"/>
        </w:rPr>
        <w:t xml:space="preserve">on April 16, 2012, </w:t>
      </w:r>
      <w:r w:rsidR="00BC1372">
        <w:rPr>
          <w:rFonts w:cs="Times New Roman"/>
          <w:color w:val="000000"/>
          <w:szCs w:val="24"/>
        </w:rPr>
        <w:t>examined</w:t>
      </w:r>
      <w:r w:rsidR="00BB3EFE">
        <w:rPr>
          <w:rFonts w:cs="Times New Roman"/>
          <w:color w:val="000000"/>
          <w:szCs w:val="24"/>
        </w:rPr>
        <w:t xml:space="preserve"> 767,000 births in Ontario from 2002-1007</w:t>
      </w:r>
      <w:r w:rsidR="00BC1372">
        <w:rPr>
          <w:rFonts w:cs="Times New Roman"/>
          <w:color w:val="000000"/>
          <w:szCs w:val="24"/>
        </w:rPr>
        <w:t xml:space="preserve"> with respect to the mother’s country of origin</w:t>
      </w:r>
      <w:r w:rsidR="00152067">
        <w:rPr>
          <w:rFonts w:cs="Times New Roman"/>
          <w:color w:val="000000"/>
          <w:szCs w:val="24"/>
        </w:rPr>
        <w:t xml:space="preserve"> reporting</w:t>
      </w:r>
      <w:r w:rsidR="00BC1372">
        <w:rPr>
          <w:rFonts w:cs="Times New Roman"/>
          <w:color w:val="000000"/>
          <w:szCs w:val="24"/>
        </w:rPr>
        <w:t xml:space="preserve"> that while the first child ratios were normal, the second child ratios were normal for Ca</w:t>
      </w:r>
      <w:r w:rsidR="002628C4">
        <w:rPr>
          <w:rFonts w:cs="Times New Roman"/>
          <w:color w:val="000000"/>
          <w:szCs w:val="24"/>
        </w:rPr>
        <w:t>na</w:t>
      </w:r>
      <w:r w:rsidR="00BC1372">
        <w:rPr>
          <w:rFonts w:cs="Times New Roman"/>
          <w:color w:val="000000"/>
          <w:szCs w:val="24"/>
        </w:rPr>
        <w:t xml:space="preserve">dian born mothers but higher for </w:t>
      </w:r>
      <w:r w:rsidR="002628C4">
        <w:rPr>
          <w:rFonts w:cs="Times New Roman"/>
          <w:color w:val="000000"/>
          <w:szCs w:val="24"/>
        </w:rPr>
        <w:t xml:space="preserve">South Korean mothers (120 boys for 100 girls); Indian, </w:t>
      </w:r>
      <w:proofErr w:type="spellStart"/>
      <w:r w:rsidR="002628C4">
        <w:rPr>
          <w:rFonts w:cs="Times New Roman"/>
          <w:color w:val="000000"/>
          <w:szCs w:val="24"/>
        </w:rPr>
        <w:t>Fillipina</w:t>
      </w:r>
      <w:proofErr w:type="spellEnd"/>
      <w:r w:rsidR="002628C4">
        <w:rPr>
          <w:rFonts w:cs="Times New Roman"/>
          <w:color w:val="000000"/>
          <w:szCs w:val="24"/>
        </w:rPr>
        <w:t xml:space="preserve"> and East Asian mothers (110-111 for 100 girls); and was the highest for third born children with Indian born mothers having 1,883 sons to 1,385 daughters, a </w:t>
      </w:r>
      <w:r w:rsidR="00152067">
        <w:rPr>
          <w:rFonts w:cs="Times New Roman"/>
          <w:color w:val="000000"/>
          <w:szCs w:val="24"/>
        </w:rPr>
        <w:t>disturbingly</w:t>
      </w:r>
      <w:r w:rsidR="002628C4">
        <w:rPr>
          <w:rFonts w:cs="Times New Roman"/>
          <w:color w:val="000000"/>
          <w:szCs w:val="24"/>
        </w:rPr>
        <w:t xml:space="preserve"> distorted ratio of 136 to 100 </w:t>
      </w:r>
      <w:r w:rsidR="00C073E9">
        <w:rPr>
          <w:rFonts w:cs="Times New Roman"/>
          <w:color w:val="000000"/>
          <w:szCs w:val="24"/>
        </w:rPr>
        <w:t xml:space="preserve">(The Globe and Mail, May 5, 2010). </w:t>
      </w:r>
      <w:proofErr w:type="spellStart"/>
      <w:r w:rsidR="00C073E9">
        <w:rPr>
          <w:rFonts w:cs="Times New Roman"/>
          <w:color w:val="000000"/>
          <w:szCs w:val="24"/>
        </w:rPr>
        <w:t>Dubuc</w:t>
      </w:r>
      <w:proofErr w:type="spellEnd"/>
      <w:r w:rsidR="00C073E9">
        <w:rPr>
          <w:rFonts w:cs="Times New Roman"/>
          <w:color w:val="000000"/>
          <w:szCs w:val="24"/>
        </w:rPr>
        <w:t xml:space="preserve"> </w:t>
      </w:r>
      <w:r w:rsidR="003965AE">
        <w:rPr>
          <w:rFonts w:cs="Times New Roman"/>
          <w:color w:val="000000"/>
          <w:szCs w:val="24"/>
        </w:rPr>
        <w:t>and Coleman</w:t>
      </w:r>
      <w:r w:rsidR="00C073E9">
        <w:rPr>
          <w:rFonts w:cs="Times New Roman"/>
          <w:color w:val="000000"/>
          <w:szCs w:val="24"/>
        </w:rPr>
        <w:t xml:space="preserve"> at Oxford University, </w:t>
      </w:r>
      <w:r w:rsidR="00152067">
        <w:rPr>
          <w:rFonts w:cs="Times New Roman"/>
          <w:color w:val="000000"/>
          <w:szCs w:val="24"/>
        </w:rPr>
        <w:t xml:space="preserve">UK, </w:t>
      </w:r>
      <w:r w:rsidR="003965AE">
        <w:rPr>
          <w:rFonts w:cs="Times New Roman"/>
          <w:color w:val="000000"/>
          <w:szCs w:val="24"/>
        </w:rPr>
        <w:t>found</w:t>
      </w:r>
      <w:r w:rsidR="00C073E9">
        <w:rPr>
          <w:rFonts w:cs="Times New Roman"/>
          <w:color w:val="000000"/>
          <w:szCs w:val="24"/>
        </w:rPr>
        <w:t xml:space="preserve"> </w:t>
      </w:r>
      <w:r w:rsidR="003965AE">
        <w:rPr>
          <w:rFonts w:cs="Times New Roman"/>
          <w:color w:val="000000"/>
          <w:szCs w:val="24"/>
        </w:rPr>
        <w:t xml:space="preserve">quantitative evidence of prenatal sex selection against females among a small minority of India-born women living in England and Wales by examining </w:t>
      </w:r>
      <w:r w:rsidR="00C073E9">
        <w:rPr>
          <w:rFonts w:cs="Times New Roman"/>
          <w:color w:val="000000"/>
          <w:szCs w:val="24"/>
        </w:rPr>
        <w:t xml:space="preserve">the sex ratio </w:t>
      </w:r>
      <w:r w:rsidR="003965AE">
        <w:rPr>
          <w:rFonts w:cs="Times New Roman"/>
          <w:color w:val="000000"/>
          <w:szCs w:val="24"/>
        </w:rPr>
        <w:t>in</w:t>
      </w:r>
      <w:r w:rsidR="00C073E9">
        <w:rPr>
          <w:rFonts w:cs="Times New Roman"/>
          <w:color w:val="000000"/>
          <w:szCs w:val="24"/>
        </w:rPr>
        <w:t xml:space="preserve"> the annual birth registrations b</w:t>
      </w:r>
      <w:r w:rsidR="003965AE">
        <w:rPr>
          <w:rFonts w:cs="Times New Roman"/>
          <w:color w:val="000000"/>
          <w:szCs w:val="24"/>
        </w:rPr>
        <w:t xml:space="preserve">etween 1969 and 2005, </w:t>
      </w:r>
      <w:r w:rsidR="001D4802">
        <w:rPr>
          <w:rFonts w:cs="Times New Roman"/>
          <w:color w:val="000000"/>
          <w:szCs w:val="24"/>
        </w:rPr>
        <w:t>estimat</w:t>
      </w:r>
      <w:r w:rsidR="003965AE">
        <w:rPr>
          <w:rFonts w:cs="Times New Roman"/>
          <w:color w:val="000000"/>
          <w:szCs w:val="24"/>
        </w:rPr>
        <w:t>ing</w:t>
      </w:r>
      <w:r w:rsidR="001D4802">
        <w:rPr>
          <w:rFonts w:cs="Times New Roman"/>
          <w:color w:val="000000"/>
          <w:szCs w:val="24"/>
        </w:rPr>
        <w:t xml:space="preserve"> about 1500 missing baby girls from 1990-2005</w:t>
      </w:r>
      <w:r w:rsidR="003965AE">
        <w:rPr>
          <w:rFonts w:cs="Times New Roman"/>
          <w:color w:val="000000"/>
          <w:szCs w:val="24"/>
        </w:rPr>
        <w:t xml:space="preserve"> (</w:t>
      </w:r>
      <w:proofErr w:type="spellStart"/>
      <w:r w:rsidR="003965AE">
        <w:rPr>
          <w:rFonts w:cs="Times New Roman"/>
          <w:color w:val="000000"/>
          <w:szCs w:val="24"/>
        </w:rPr>
        <w:t>Dubuc</w:t>
      </w:r>
      <w:proofErr w:type="spellEnd"/>
      <w:r w:rsidR="003965AE">
        <w:rPr>
          <w:rFonts w:cs="Times New Roman"/>
          <w:color w:val="000000"/>
          <w:szCs w:val="24"/>
        </w:rPr>
        <w:t>, 2009)</w:t>
      </w:r>
      <w:r w:rsidR="001D4802">
        <w:rPr>
          <w:rFonts w:cs="Times New Roman"/>
          <w:color w:val="000000"/>
          <w:szCs w:val="24"/>
        </w:rPr>
        <w:t xml:space="preserve">. </w:t>
      </w:r>
      <w:r w:rsidR="00C073E9">
        <w:rPr>
          <w:rFonts w:cs="Times New Roman"/>
          <w:color w:val="000000"/>
          <w:szCs w:val="24"/>
        </w:rPr>
        <w:t>No such evidence was found for Pakistan-born or Bangladesh-born women in the study</w:t>
      </w:r>
      <w:r w:rsidR="009F4ED3">
        <w:rPr>
          <w:rFonts w:cs="Times New Roman"/>
          <w:color w:val="000000"/>
          <w:szCs w:val="24"/>
        </w:rPr>
        <w:t>.</w:t>
      </w:r>
      <w:r w:rsidR="00037BD0">
        <w:rPr>
          <w:rFonts w:cs="Times New Roman"/>
          <w:color w:val="000000"/>
          <w:szCs w:val="24"/>
        </w:rPr>
        <w:t xml:space="preserve"> </w:t>
      </w:r>
      <w:r w:rsidR="00531603">
        <w:rPr>
          <w:rFonts w:cs="Times New Roman"/>
          <w:color w:val="000000"/>
          <w:szCs w:val="24"/>
        </w:rPr>
        <w:t xml:space="preserve">This persistent trend of female </w:t>
      </w:r>
      <w:proofErr w:type="spellStart"/>
      <w:r w:rsidR="00531603">
        <w:rPr>
          <w:rFonts w:cs="Times New Roman"/>
          <w:color w:val="000000"/>
          <w:szCs w:val="24"/>
        </w:rPr>
        <w:t>gendercide</w:t>
      </w:r>
      <w:proofErr w:type="spellEnd"/>
      <w:r w:rsidR="00531603">
        <w:rPr>
          <w:rFonts w:cs="Times New Roman"/>
          <w:color w:val="000000"/>
          <w:szCs w:val="24"/>
        </w:rPr>
        <w:t xml:space="preserve"> is evidence of the </w:t>
      </w:r>
      <w:r w:rsidR="00755ED3">
        <w:rPr>
          <w:rFonts w:cs="Times New Roman"/>
          <w:color w:val="000000"/>
          <w:szCs w:val="24"/>
        </w:rPr>
        <w:t xml:space="preserve">entrenched cultural, social and economic </w:t>
      </w:r>
      <w:r w:rsidR="00531603">
        <w:rPr>
          <w:rFonts w:cs="Times New Roman"/>
          <w:color w:val="000000"/>
          <w:szCs w:val="24"/>
        </w:rPr>
        <w:t xml:space="preserve">devaluation of women in Indian society despite </w:t>
      </w:r>
      <w:r w:rsidR="00755ED3">
        <w:rPr>
          <w:rFonts w:cs="Times New Roman"/>
          <w:color w:val="000000"/>
          <w:szCs w:val="24"/>
        </w:rPr>
        <w:t xml:space="preserve">globalization and </w:t>
      </w:r>
      <w:r w:rsidR="00531603">
        <w:rPr>
          <w:rFonts w:cs="Times New Roman"/>
          <w:color w:val="000000"/>
          <w:szCs w:val="24"/>
        </w:rPr>
        <w:t>economic growth</w:t>
      </w:r>
      <w:r w:rsidR="00755ED3">
        <w:rPr>
          <w:rFonts w:cs="Times New Roman"/>
          <w:color w:val="000000"/>
          <w:szCs w:val="24"/>
        </w:rPr>
        <w:t xml:space="preserve">. </w:t>
      </w:r>
      <w:r w:rsidR="0094216E">
        <w:rPr>
          <w:rFonts w:cs="Times New Roman"/>
          <w:color w:val="000000"/>
          <w:szCs w:val="24"/>
        </w:rPr>
        <w:t xml:space="preserve"> </w:t>
      </w:r>
    </w:p>
    <w:p w:rsidR="0094216E" w:rsidRDefault="0094216E" w:rsidP="00037BD0">
      <w:pPr>
        <w:autoSpaceDE w:val="0"/>
        <w:autoSpaceDN w:val="0"/>
        <w:adjustRightInd w:val="0"/>
        <w:spacing w:after="0" w:line="240" w:lineRule="auto"/>
        <w:jc w:val="both"/>
        <w:rPr>
          <w:rFonts w:cs="Times New Roman"/>
          <w:color w:val="000000"/>
          <w:szCs w:val="24"/>
        </w:rPr>
      </w:pPr>
    </w:p>
    <w:p w:rsidR="00271013" w:rsidRPr="00271013" w:rsidRDefault="00271013" w:rsidP="00037BD0">
      <w:pPr>
        <w:autoSpaceDE w:val="0"/>
        <w:autoSpaceDN w:val="0"/>
        <w:adjustRightInd w:val="0"/>
        <w:spacing w:after="0" w:line="240" w:lineRule="auto"/>
        <w:jc w:val="both"/>
        <w:rPr>
          <w:rFonts w:cs="Times New Roman"/>
          <w:i/>
          <w:color w:val="000000"/>
          <w:szCs w:val="24"/>
        </w:rPr>
      </w:pPr>
      <w:r w:rsidRPr="00271013">
        <w:rPr>
          <w:rFonts w:cs="Times New Roman"/>
          <w:i/>
          <w:color w:val="000000"/>
          <w:szCs w:val="24"/>
        </w:rPr>
        <w:t>Insert Table 2 here</w:t>
      </w:r>
    </w:p>
    <w:p w:rsidR="009F4ED3" w:rsidRDefault="009F4ED3">
      <w:pPr>
        <w:spacing w:after="0" w:line="240" w:lineRule="auto"/>
        <w:rPr>
          <w:rFonts w:ascii="Arial" w:hAnsi="Arial" w:cs="Arial"/>
          <w:b/>
          <w:bCs/>
          <w:szCs w:val="24"/>
        </w:rPr>
      </w:pPr>
    </w:p>
    <w:p w:rsidR="001475C7" w:rsidRPr="004C490E" w:rsidRDefault="001475C7" w:rsidP="00470DBA">
      <w:pPr>
        <w:jc w:val="both"/>
        <w:rPr>
          <w:b/>
        </w:rPr>
      </w:pPr>
      <w:r w:rsidRPr="004C490E">
        <w:rPr>
          <w:b/>
        </w:rPr>
        <w:t>Public Sector</w:t>
      </w:r>
      <w:r w:rsidR="00562D42">
        <w:rPr>
          <w:b/>
        </w:rPr>
        <w:t xml:space="preserve"> Reservation</w:t>
      </w:r>
    </w:p>
    <w:p w:rsidR="0094216E" w:rsidRDefault="0006240C" w:rsidP="00C927AE">
      <w:pPr>
        <w:spacing w:before="100" w:beforeAutospacing="1" w:after="100" w:afterAutospacing="1" w:line="240" w:lineRule="auto"/>
        <w:jc w:val="both"/>
        <w:textAlignment w:val="top"/>
        <w:rPr>
          <w:rFonts w:cs="Times New Roman"/>
          <w:color w:val="000000"/>
          <w:szCs w:val="24"/>
        </w:rPr>
      </w:pPr>
      <w:r w:rsidRPr="0006240C">
        <w:rPr>
          <w:rFonts w:eastAsia="Times New Roman" w:cs="Times New Roman"/>
          <w:szCs w:val="24"/>
        </w:rPr>
        <w:t xml:space="preserve">The Ministry of Social Justice and Empowerment is the Government of India’s ministry responsible for SC/ST </w:t>
      </w:r>
      <w:r>
        <w:rPr>
          <w:rFonts w:eastAsia="Times New Roman" w:cs="Times New Roman"/>
          <w:szCs w:val="24"/>
        </w:rPr>
        <w:t xml:space="preserve">reservation </w:t>
      </w:r>
      <w:r w:rsidRPr="0006240C">
        <w:rPr>
          <w:rFonts w:eastAsia="Times New Roman" w:cs="Times New Roman"/>
          <w:szCs w:val="24"/>
        </w:rPr>
        <w:t>policies</w:t>
      </w:r>
      <w:r w:rsidR="00013D00">
        <w:rPr>
          <w:rFonts w:eastAsia="Times New Roman" w:cs="Times New Roman"/>
          <w:szCs w:val="24"/>
        </w:rPr>
        <w:t xml:space="preserve"> although</w:t>
      </w:r>
      <w:r w:rsidRPr="0006240C">
        <w:rPr>
          <w:rFonts w:eastAsia="Times New Roman" w:cs="Times New Roman"/>
          <w:szCs w:val="24"/>
        </w:rPr>
        <w:t xml:space="preserve"> </w:t>
      </w:r>
      <w:r w:rsidR="00013D00">
        <w:rPr>
          <w:rFonts w:eastAsia="Times New Roman" w:cs="Times New Roman"/>
          <w:szCs w:val="24"/>
        </w:rPr>
        <w:t>t</w:t>
      </w:r>
      <w:r w:rsidRPr="0006240C">
        <w:rPr>
          <w:rFonts w:cs="Times New Roman"/>
          <w:szCs w:val="24"/>
        </w:rPr>
        <w:t>here is no national enforcement mechanism for affirmative action reservation policies in India, such as in Malaysia</w:t>
      </w:r>
      <w:r w:rsidR="00233132">
        <w:rPr>
          <w:rFonts w:cs="Times New Roman"/>
          <w:szCs w:val="24"/>
        </w:rPr>
        <w:t xml:space="preserve"> and other countries</w:t>
      </w:r>
      <w:r w:rsidRPr="0006240C">
        <w:rPr>
          <w:rFonts w:cs="Times New Roman"/>
          <w:szCs w:val="24"/>
        </w:rPr>
        <w:t xml:space="preserve">. </w:t>
      </w:r>
      <w:r w:rsidR="00646578">
        <w:rPr>
          <w:rFonts w:cs="Times New Roman"/>
          <w:szCs w:val="24"/>
        </w:rPr>
        <w:t>The</w:t>
      </w:r>
      <w:r w:rsidR="00562D42">
        <w:rPr>
          <w:rFonts w:cs="Times New Roman"/>
          <w:szCs w:val="24"/>
        </w:rPr>
        <w:t xml:space="preserve"> specific details of reservation</w:t>
      </w:r>
      <w:r w:rsidR="00646578">
        <w:rPr>
          <w:rFonts w:cs="Times New Roman"/>
          <w:szCs w:val="24"/>
        </w:rPr>
        <w:t xml:space="preserve"> are rather complex in the Indian context. A total reservation of 22.5%, including </w:t>
      </w:r>
      <w:r w:rsidR="00E147A8">
        <w:rPr>
          <w:rFonts w:cs="Times New Roman"/>
          <w:szCs w:val="24"/>
        </w:rPr>
        <w:t>15% for the SC and 7.5% for the ST</w:t>
      </w:r>
      <w:r w:rsidR="00646578">
        <w:rPr>
          <w:rFonts w:cs="Times New Roman"/>
          <w:szCs w:val="24"/>
        </w:rPr>
        <w:t>,</w:t>
      </w:r>
      <w:r w:rsidR="00E147A8">
        <w:rPr>
          <w:rFonts w:cs="Times New Roman"/>
          <w:szCs w:val="24"/>
        </w:rPr>
        <w:t xml:space="preserve"> </w:t>
      </w:r>
      <w:r w:rsidR="00646578">
        <w:rPr>
          <w:rFonts w:cs="Times New Roman"/>
          <w:szCs w:val="24"/>
        </w:rPr>
        <w:t xml:space="preserve">is </w:t>
      </w:r>
      <w:r w:rsidR="00233132">
        <w:rPr>
          <w:rFonts w:cs="Times New Roman"/>
          <w:szCs w:val="24"/>
        </w:rPr>
        <w:t xml:space="preserve">constitutionally </w:t>
      </w:r>
      <w:r w:rsidR="00646578">
        <w:rPr>
          <w:rFonts w:cs="Times New Roman"/>
          <w:szCs w:val="24"/>
        </w:rPr>
        <w:t>implemented in the public sector.</w:t>
      </w:r>
      <w:r w:rsidR="00E147A8">
        <w:rPr>
          <w:rFonts w:cs="Times New Roman"/>
          <w:szCs w:val="24"/>
        </w:rPr>
        <w:t xml:space="preserve"> </w:t>
      </w:r>
      <w:r w:rsidR="00646578">
        <w:rPr>
          <w:rFonts w:cs="Times New Roman"/>
          <w:szCs w:val="24"/>
        </w:rPr>
        <w:t xml:space="preserve">The Supreme Court of India has capped total reservations at 50%, </w:t>
      </w:r>
      <w:r w:rsidR="005E78E5">
        <w:rPr>
          <w:rFonts w:cs="Times New Roman"/>
          <w:szCs w:val="24"/>
        </w:rPr>
        <w:t>which is currently being challenged by many states with already exceeding rates of reservation for the different groups based on local populations</w:t>
      </w:r>
      <w:r w:rsidR="002F6125">
        <w:rPr>
          <w:rFonts w:cs="Times New Roman"/>
          <w:szCs w:val="24"/>
        </w:rPr>
        <w:t>.</w:t>
      </w:r>
      <w:r w:rsidR="005E78E5">
        <w:rPr>
          <w:rFonts w:cs="Times New Roman"/>
          <w:szCs w:val="24"/>
        </w:rPr>
        <w:t xml:space="preserve"> </w:t>
      </w:r>
      <w:r w:rsidR="002F6125">
        <w:rPr>
          <w:rFonts w:cs="Times New Roman"/>
          <w:szCs w:val="24"/>
        </w:rPr>
        <w:t xml:space="preserve">The government has capped OBC reservation at </w:t>
      </w:r>
      <w:r w:rsidR="00646578">
        <w:rPr>
          <w:rFonts w:cs="Times New Roman"/>
          <w:szCs w:val="24"/>
        </w:rPr>
        <w:t xml:space="preserve">27% </w:t>
      </w:r>
      <w:r w:rsidR="002F6125">
        <w:rPr>
          <w:rFonts w:cs="Times New Roman"/>
          <w:szCs w:val="24"/>
        </w:rPr>
        <w:t>exc</w:t>
      </w:r>
      <w:r w:rsidR="00646578">
        <w:rPr>
          <w:rFonts w:cs="Times New Roman"/>
          <w:szCs w:val="24"/>
        </w:rPr>
        <w:t xml:space="preserve">luding the </w:t>
      </w:r>
      <w:r w:rsidR="002F6125">
        <w:rPr>
          <w:rFonts w:cs="Times New Roman"/>
          <w:szCs w:val="24"/>
        </w:rPr>
        <w:t xml:space="preserve">well-off </w:t>
      </w:r>
      <w:r w:rsidR="00562D42">
        <w:rPr>
          <w:rFonts w:cs="Times New Roman"/>
          <w:szCs w:val="24"/>
        </w:rPr>
        <w:t xml:space="preserve">‘creamy layer’ with annual earnings of more than Rs. 4.5 </w:t>
      </w:r>
      <w:proofErr w:type="spellStart"/>
      <w:r w:rsidR="00562D42">
        <w:rPr>
          <w:rFonts w:cs="Times New Roman"/>
          <w:szCs w:val="24"/>
        </w:rPr>
        <w:t>lakh</w:t>
      </w:r>
      <w:proofErr w:type="spellEnd"/>
      <w:r w:rsidR="00646578">
        <w:rPr>
          <w:rFonts w:cs="Times New Roman"/>
          <w:szCs w:val="24"/>
        </w:rPr>
        <w:t xml:space="preserve">. </w:t>
      </w:r>
      <w:r w:rsidR="00E147A8">
        <w:rPr>
          <w:rFonts w:cs="Times New Roman"/>
          <w:szCs w:val="24"/>
        </w:rPr>
        <w:t xml:space="preserve">Reservation for the </w:t>
      </w:r>
      <w:proofErr w:type="gramStart"/>
      <w:r w:rsidR="00E147A8">
        <w:rPr>
          <w:rFonts w:cs="Times New Roman"/>
          <w:szCs w:val="24"/>
        </w:rPr>
        <w:t>OBC,</w:t>
      </w:r>
      <w:proofErr w:type="gramEnd"/>
      <w:r w:rsidR="00E147A8">
        <w:rPr>
          <w:rFonts w:cs="Times New Roman"/>
          <w:szCs w:val="24"/>
        </w:rPr>
        <w:t xml:space="preserve"> </w:t>
      </w:r>
      <w:r w:rsidR="005E78E5">
        <w:rPr>
          <w:rFonts w:cs="Times New Roman"/>
          <w:szCs w:val="24"/>
        </w:rPr>
        <w:t>is</w:t>
      </w:r>
      <w:r w:rsidR="00E147A8">
        <w:rPr>
          <w:rFonts w:cs="Times New Roman"/>
          <w:szCs w:val="24"/>
        </w:rPr>
        <w:t xml:space="preserve"> a work</w:t>
      </w:r>
      <w:r w:rsidR="005E78E5">
        <w:rPr>
          <w:rFonts w:cs="Times New Roman"/>
          <w:szCs w:val="24"/>
        </w:rPr>
        <w:t>-</w:t>
      </w:r>
      <w:r w:rsidR="00E147A8">
        <w:rPr>
          <w:rFonts w:cs="Times New Roman"/>
          <w:szCs w:val="24"/>
        </w:rPr>
        <w:t>in</w:t>
      </w:r>
      <w:r w:rsidR="005E78E5">
        <w:rPr>
          <w:rFonts w:cs="Times New Roman"/>
          <w:szCs w:val="24"/>
        </w:rPr>
        <w:t>-</w:t>
      </w:r>
      <w:r w:rsidR="00E147A8">
        <w:rPr>
          <w:rFonts w:cs="Times New Roman"/>
          <w:szCs w:val="24"/>
        </w:rPr>
        <w:t xml:space="preserve">progress with many contentious issues plaguing </w:t>
      </w:r>
      <w:r w:rsidR="005E78E5">
        <w:rPr>
          <w:rFonts w:cs="Times New Roman"/>
          <w:szCs w:val="24"/>
        </w:rPr>
        <w:t>the definition, depth and width of this catchment term</w:t>
      </w:r>
      <w:r w:rsidR="00562D42">
        <w:rPr>
          <w:rFonts w:cs="Times New Roman"/>
          <w:szCs w:val="24"/>
        </w:rPr>
        <w:t>, further complicated by the constitution allowing each state to determine its OBC levels</w:t>
      </w:r>
      <w:r w:rsidR="005E78E5">
        <w:rPr>
          <w:rFonts w:cs="Times New Roman"/>
          <w:szCs w:val="24"/>
        </w:rPr>
        <w:t>.</w:t>
      </w:r>
      <w:r w:rsidR="002F6125">
        <w:rPr>
          <w:rFonts w:cs="Times New Roman"/>
          <w:szCs w:val="24"/>
        </w:rPr>
        <w:t xml:space="preserve"> </w:t>
      </w:r>
      <w:r w:rsidR="00C927AE">
        <w:rPr>
          <w:rFonts w:eastAsia="Times New Roman" w:cs="Times New Roman"/>
          <w:szCs w:val="24"/>
        </w:rPr>
        <w:t xml:space="preserve">Minorities are </w:t>
      </w:r>
      <w:r w:rsidR="009B4BA0">
        <w:rPr>
          <w:rFonts w:eastAsia="Times New Roman" w:cs="Times New Roman"/>
          <w:szCs w:val="24"/>
        </w:rPr>
        <w:t xml:space="preserve">defined on a religious basis such as Muslims, Sikhs, Christians, </w:t>
      </w:r>
      <w:proofErr w:type="gramStart"/>
      <w:r w:rsidR="009B4BA0">
        <w:rPr>
          <w:rFonts w:eastAsia="Times New Roman" w:cs="Times New Roman"/>
          <w:szCs w:val="24"/>
        </w:rPr>
        <w:t>etc</w:t>
      </w:r>
      <w:r w:rsidR="00233132">
        <w:rPr>
          <w:rFonts w:eastAsia="Times New Roman" w:cs="Times New Roman"/>
          <w:szCs w:val="24"/>
        </w:rPr>
        <w:t>e</w:t>
      </w:r>
      <w:r w:rsidR="009B4BA0">
        <w:rPr>
          <w:rFonts w:eastAsia="Times New Roman" w:cs="Times New Roman"/>
          <w:szCs w:val="24"/>
        </w:rPr>
        <w:t>tera</w:t>
      </w:r>
      <w:proofErr w:type="gramEnd"/>
      <w:r w:rsidR="009B4BA0">
        <w:rPr>
          <w:rFonts w:eastAsia="Times New Roman" w:cs="Times New Roman"/>
          <w:szCs w:val="24"/>
        </w:rPr>
        <w:t xml:space="preserve">. </w:t>
      </w:r>
      <w:r w:rsidR="00C927AE">
        <w:rPr>
          <w:rFonts w:eastAsia="Times New Roman" w:cs="Times New Roman"/>
          <w:szCs w:val="24"/>
        </w:rPr>
        <w:t>Five</w:t>
      </w:r>
      <w:r w:rsidR="00C927AE" w:rsidRPr="00D14359">
        <w:rPr>
          <w:rFonts w:eastAsia="Times New Roman" w:cs="Times New Roman"/>
          <w:szCs w:val="24"/>
        </w:rPr>
        <w:t xml:space="preserve"> states</w:t>
      </w:r>
      <w:r w:rsidR="00C927AE">
        <w:rPr>
          <w:rFonts w:eastAsia="Times New Roman" w:cs="Times New Roman"/>
          <w:szCs w:val="24"/>
        </w:rPr>
        <w:t>,</w:t>
      </w:r>
      <w:r w:rsidR="00C927AE" w:rsidRPr="00D14359">
        <w:rPr>
          <w:rFonts w:eastAsia="Times New Roman" w:cs="Times New Roman"/>
          <w:szCs w:val="24"/>
        </w:rPr>
        <w:t xml:space="preserve"> Kerala, Tamil Nadu, Karnataka</w:t>
      </w:r>
      <w:r w:rsidR="00C927AE">
        <w:rPr>
          <w:rFonts w:eastAsia="Times New Roman" w:cs="Times New Roman"/>
          <w:szCs w:val="24"/>
        </w:rPr>
        <w:t xml:space="preserve">, </w:t>
      </w:r>
      <w:r w:rsidR="00C927AE" w:rsidRPr="00D14359">
        <w:rPr>
          <w:rFonts w:eastAsia="Times New Roman" w:cs="Times New Roman"/>
          <w:szCs w:val="24"/>
        </w:rPr>
        <w:t xml:space="preserve">Bihar and </w:t>
      </w:r>
      <w:r w:rsidR="00C927AE">
        <w:rPr>
          <w:rFonts w:eastAsia="Times New Roman" w:cs="Times New Roman"/>
          <w:szCs w:val="24"/>
        </w:rPr>
        <w:t>West Bengal</w:t>
      </w:r>
      <w:r w:rsidR="00C927AE" w:rsidRPr="00D14359">
        <w:rPr>
          <w:rFonts w:eastAsia="Times New Roman" w:cs="Times New Roman"/>
          <w:szCs w:val="24"/>
        </w:rPr>
        <w:t xml:space="preserve"> have religion-based reservations varying from a high of 12 per cent </w:t>
      </w:r>
      <w:r w:rsidR="009B4BA0">
        <w:rPr>
          <w:rFonts w:eastAsia="Times New Roman" w:cs="Times New Roman"/>
          <w:szCs w:val="24"/>
        </w:rPr>
        <w:t>in</w:t>
      </w:r>
      <w:r w:rsidR="00C927AE" w:rsidRPr="00D14359">
        <w:rPr>
          <w:rFonts w:eastAsia="Times New Roman" w:cs="Times New Roman"/>
          <w:szCs w:val="24"/>
        </w:rPr>
        <w:t xml:space="preserve"> Kerala to 3 per cent </w:t>
      </w:r>
      <w:r w:rsidR="009B4BA0">
        <w:rPr>
          <w:rFonts w:eastAsia="Times New Roman" w:cs="Times New Roman"/>
          <w:szCs w:val="24"/>
        </w:rPr>
        <w:t>in</w:t>
      </w:r>
      <w:r w:rsidR="00C927AE" w:rsidRPr="00D14359">
        <w:rPr>
          <w:rFonts w:eastAsia="Times New Roman" w:cs="Times New Roman"/>
          <w:szCs w:val="24"/>
        </w:rPr>
        <w:t xml:space="preserve"> Bihar. Interestingly, Uttar Pradesh, which has </w:t>
      </w:r>
      <w:r w:rsidR="009B4BA0">
        <w:rPr>
          <w:rFonts w:eastAsia="Times New Roman" w:cs="Times New Roman"/>
          <w:szCs w:val="24"/>
        </w:rPr>
        <w:t>the highest Muslim population among</w:t>
      </w:r>
      <w:r w:rsidR="00C927AE" w:rsidRPr="00D14359">
        <w:rPr>
          <w:rFonts w:eastAsia="Times New Roman" w:cs="Times New Roman"/>
          <w:szCs w:val="24"/>
        </w:rPr>
        <w:t xml:space="preserve"> all </w:t>
      </w:r>
      <w:r w:rsidR="009B4BA0">
        <w:rPr>
          <w:rFonts w:eastAsia="Times New Roman" w:cs="Times New Roman"/>
          <w:szCs w:val="24"/>
        </w:rPr>
        <w:t xml:space="preserve">the </w:t>
      </w:r>
      <w:r w:rsidR="00C927AE" w:rsidRPr="00D14359">
        <w:rPr>
          <w:rFonts w:eastAsia="Times New Roman" w:cs="Times New Roman"/>
          <w:szCs w:val="24"/>
        </w:rPr>
        <w:t>states of India</w:t>
      </w:r>
      <w:r w:rsidR="009B4BA0">
        <w:rPr>
          <w:rFonts w:eastAsia="Times New Roman" w:cs="Times New Roman"/>
          <w:szCs w:val="24"/>
        </w:rPr>
        <w:t>,</w:t>
      </w:r>
      <w:r w:rsidR="00C927AE" w:rsidRPr="00D14359">
        <w:rPr>
          <w:rFonts w:eastAsia="Times New Roman" w:cs="Times New Roman"/>
          <w:szCs w:val="24"/>
        </w:rPr>
        <w:t xml:space="preserve"> does not have minority reservations.</w:t>
      </w:r>
      <w:r w:rsidR="00C927AE">
        <w:rPr>
          <w:rFonts w:eastAsia="Times New Roman" w:cs="Times New Roman"/>
          <w:szCs w:val="24"/>
        </w:rPr>
        <w:t xml:space="preserve"> </w:t>
      </w:r>
      <w:r w:rsidR="009B4BA0">
        <w:rPr>
          <w:rFonts w:cs="Times New Roman"/>
          <w:szCs w:val="24"/>
        </w:rPr>
        <w:t xml:space="preserve">In December 2011, the government further subdivided the OBC quota by reserving 4.5% of the 27% for minorities. </w:t>
      </w:r>
      <w:r w:rsidR="0094216E">
        <w:rPr>
          <w:rFonts w:cs="Times New Roman"/>
          <w:szCs w:val="24"/>
        </w:rPr>
        <w:t>Th</w:t>
      </w:r>
      <w:r w:rsidR="00125835">
        <w:rPr>
          <w:rFonts w:cs="Times New Roman"/>
          <w:szCs w:val="24"/>
        </w:rPr>
        <w:t xml:space="preserve">is </w:t>
      </w:r>
      <w:r w:rsidR="0094216E">
        <w:rPr>
          <w:rFonts w:cs="Times New Roman"/>
          <w:szCs w:val="24"/>
        </w:rPr>
        <w:t xml:space="preserve">was contested by the states with the Andhra Pradesh High Court </w:t>
      </w:r>
      <w:r w:rsidR="00125835">
        <w:rPr>
          <w:rFonts w:cs="Times New Roman"/>
          <w:szCs w:val="24"/>
        </w:rPr>
        <w:t xml:space="preserve">decision on May 28, 2012, </w:t>
      </w:r>
      <w:r w:rsidR="0094216E">
        <w:rPr>
          <w:rFonts w:cs="Times New Roman"/>
          <w:szCs w:val="24"/>
        </w:rPr>
        <w:t xml:space="preserve">invalidating the 4.5% sub-quota for minorities </w:t>
      </w:r>
      <w:r w:rsidR="00125835">
        <w:rPr>
          <w:rFonts w:cs="Times New Roman"/>
          <w:szCs w:val="24"/>
        </w:rPr>
        <w:t xml:space="preserve">(Deccan Chronicle, Wed. May 30, 2012). Reservation cannot be granted based on religion </w:t>
      </w:r>
      <w:r w:rsidR="0094216E">
        <w:rPr>
          <w:rFonts w:cs="Times New Roman"/>
          <w:szCs w:val="24"/>
        </w:rPr>
        <w:t>in a</w:t>
      </w:r>
      <w:r w:rsidR="003E5268">
        <w:rPr>
          <w:rFonts w:cs="Times New Roman"/>
          <w:szCs w:val="24"/>
        </w:rPr>
        <w:t xml:space="preserve"> constitutionally</w:t>
      </w:r>
      <w:r w:rsidR="0094216E">
        <w:rPr>
          <w:rFonts w:cs="Times New Roman"/>
          <w:szCs w:val="24"/>
        </w:rPr>
        <w:t xml:space="preserve"> secular </w:t>
      </w:r>
      <w:proofErr w:type="gramStart"/>
      <w:r w:rsidR="0094216E">
        <w:rPr>
          <w:rFonts w:cs="Times New Roman"/>
          <w:szCs w:val="24"/>
        </w:rPr>
        <w:t>India</w:t>
      </w:r>
      <w:r w:rsidR="003E5268">
        <w:rPr>
          <w:rFonts w:cs="Times New Roman"/>
          <w:szCs w:val="24"/>
        </w:rPr>
        <w:t>,</w:t>
      </w:r>
      <w:proofErr w:type="gramEnd"/>
      <w:r w:rsidR="0094216E">
        <w:rPr>
          <w:rFonts w:cs="Times New Roman"/>
          <w:szCs w:val="24"/>
        </w:rPr>
        <w:t xml:space="preserve"> </w:t>
      </w:r>
      <w:r w:rsidR="00125835">
        <w:rPr>
          <w:rFonts w:cs="Times New Roman"/>
          <w:szCs w:val="24"/>
        </w:rPr>
        <w:t xml:space="preserve">therefore </w:t>
      </w:r>
      <w:r w:rsidR="003E5268">
        <w:rPr>
          <w:rFonts w:cs="Times New Roman"/>
          <w:szCs w:val="24"/>
        </w:rPr>
        <w:t xml:space="preserve">the </w:t>
      </w:r>
      <w:r w:rsidR="003E5268">
        <w:rPr>
          <w:rFonts w:cs="Times New Roman"/>
          <w:szCs w:val="24"/>
        </w:rPr>
        <w:lastRenderedPageBreak/>
        <w:t xml:space="preserve">Central government’s imposition of 4.5% for minorities </w:t>
      </w:r>
      <w:r w:rsidR="00125835">
        <w:rPr>
          <w:rFonts w:cs="Times New Roman"/>
          <w:szCs w:val="24"/>
        </w:rPr>
        <w:t xml:space="preserve">is unconstitutional </w:t>
      </w:r>
      <w:r w:rsidR="0094216E">
        <w:rPr>
          <w:rFonts w:cs="Times New Roman"/>
          <w:szCs w:val="24"/>
        </w:rPr>
        <w:t>because it was based on religion only</w:t>
      </w:r>
      <w:r w:rsidR="003E5268">
        <w:rPr>
          <w:rFonts w:cs="Times New Roman"/>
          <w:szCs w:val="24"/>
        </w:rPr>
        <w:t xml:space="preserve"> (</w:t>
      </w:r>
      <w:proofErr w:type="spellStart"/>
      <w:r w:rsidR="003E5268">
        <w:rPr>
          <w:rFonts w:cs="Times New Roman"/>
          <w:szCs w:val="24"/>
        </w:rPr>
        <w:t>Dhavan</w:t>
      </w:r>
      <w:proofErr w:type="spellEnd"/>
      <w:r w:rsidR="003E5268">
        <w:rPr>
          <w:rFonts w:cs="Times New Roman"/>
          <w:szCs w:val="24"/>
        </w:rPr>
        <w:t>, 2012)</w:t>
      </w:r>
      <w:r w:rsidR="0094216E">
        <w:rPr>
          <w:rFonts w:cs="Times New Roman"/>
          <w:szCs w:val="24"/>
        </w:rPr>
        <w:t xml:space="preserve">. </w:t>
      </w:r>
      <w:r w:rsidR="0094216E">
        <w:rPr>
          <w:rFonts w:cs="Times New Roman"/>
          <w:color w:val="000000"/>
          <w:szCs w:val="24"/>
        </w:rPr>
        <w:t>Notably, there is no reservation for women in public sector employment, higher educ</w:t>
      </w:r>
      <w:r w:rsidR="007E0A66">
        <w:rPr>
          <w:rFonts w:cs="Times New Roman"/>
          <w:color w:val="000000"/>
          <w:szCs w:val="24"/>
        </w:rPr>
        <w:t>ation, or the Parliament, only</w:t>
      </w:r>
      <w:r w:rsidR="0094216E">
        <w:rPr>
          <w:rFonts w:cs="Times New Roman"/>
          <w:color w:val="000000"/>
          <w:szCs w:val="24"/>
        </w:rPr>
        <w:t xml:space="preserve"> at the </w:t>
      </w:r>
      <w:proofErr w:type="spellStart"/>
      <w:r w:rsidR="0094216E">
        <w:rPr>
          <w:rFonts w:cs="Times New Roman"/>
          <w:color w:val="000000"/>
          <w:szCs w:val="24"/>
        </w:rPr>
        <w:t>Panchayat</w:t>
      </w:r>
      <w:proofErr w:type="spellEnd"/>
      <w:r w:rsidR="0094216E">
        <w:rPr>
          <w:rFonts w:cs="Times New Roman"/>
          <w:color w:val="000000"/>
          <w:szCs w:val="24"/>
        </w:rPr>
        <w:t xml:space="preserve"> level of local government</w:t>
      </w:r>
      <w:r w:rsidR="00125835">
        <w:rPr>
          <w:rFonts w:cs="Times New Roman"/>
          <w:color w:val="000000"/>
          <w:szCs w:val="24"/>
        </w:rPr>
        <w:t>.</w:t>
      </w:r>
      <w:r w:rsidR="00125835" w:rsidRPr="00125835">
        <w:rPr>
          <w:rFonts w:cs="Times New Roman"/>
          <w:szCs w:val="24"/>
        </w:rPr>
        <w:t xml:space="preserve"> </w:t>
      </w:r>
      <w:r w:rsidR="00125835">
        <w:rPr>
          <w:rFonts w:cs="Times New Roman"/>
          <w:szCs w:val="24"/>
        </w:rPr>
        <w:t>3%, however, is reserved for the physically handicapped.</w:t>
      </w:r>
    </w:p>
    <w:p w:rsidR="00341EDE" w:rsidRPr="00594804" w:rsidRDefault="00562D42" w:rsidP="00DC5DB6">
      <w:pPr>
        <w:jc w:val="both"/>
        <w:rPr>
          <w:rFonts w:eastAsia="Times New Roman" w:cs="Times New Roman"/>
          <w:color w:val="000000"/>
          <w:szCs w:val="24"/>
        </w:rPr>
      </w:pPr>
      <w:r>
        <w:rPr>
          <w:rFonts w:eastAsia="Times New Roman" w:cs="Times New Roman"/>
          <w:color w:val="000000"/>
          <w:szCs w:val="24"/>
        </w:rPr>
        <w:t>While there is</w:t>
      </w:r>
      <w:r w:rsidR="00341EDE">
        <w:rPr>
          <w:rFonts w:eastAsia="Times New Roman" w:cs="Times New Roman"/>
          <w:color w:val="000000"/>
          <w:szCs w:val="24"/>
        </w:rPr>
        <w:t xml:space="preserve"> reservation for entry level positions there is no </w:t>
      </w:r>
      <w:r w:rsidR="00341EDE" w:rsidRPr="00594804">
        <w:rPr>
          <w:rFonts w:eastAsia="Times New Roman" w:cs="Times New Roman"/>
          <w:color w:val="000000"/>
          <w:szCs w:val="24"/>
        </w:rPr>
        <w:t xml:space="preserve">reservation in promotions </w:t>
      </w:r>
      <w:r w:rsidR="00341EDE">
        <w:rPr>
          <w:rFonts w:eastAsia="Times New Roman" w:cs="Times New Roman"/>
          <w:color w:val="000000"/>
          <w:szCs w:val="24"/>
        </w:rPr>
        <w:t xml:space="preserve">which are claimed to be selected based on merit and </w:t>
      </w:r>
      <w:proofErr w:type="gramStart"/>
      <w:r w:rsidR="00341EDE" w:rsidRPr="00594804">
        <w:rPr>
          <w:rFonts w:eastAsia="Times New Roman" w:cs="Times New Roman"/>
          <w:color w:val="000000"/>
          <w:szCs w:val="24"/>
        </w:rPr>
        <w:t>seniority</w:t>
      </w:r>
      <w:r w:rsidR="00341EDE">
        <w:rPr>
          <w:rFonts w:eastAsia="Times New Roman" w:cs="Times New Roman"/>
          <w:color w:val="000000"/>
          <w:szCs w:val="24"/>
        </w:rPr>
        <w:t>.</w:t>
      </w:r>
      <w:proofErr w:type="gramEnd"/>
      <w:r w:rsidR="00341EDE">
        <w:rPr>
          <w:rFonts w:eastAsia="Times New Roman" w:cs="Times New Roman"/>
          <w:color w:val="000000"/>
          <w:szCs w:val="24"/>
        </w:rPr>
        <w:t xml:space="preserve"> For example, the</w:t>
      </w:r>
      <w:r w:rsidR="00341EDE" w:rsidRPr="00594804">
        <w:rPr>
          <w:rFonts w:eastAsia="Times New Roman" w:cs="Times New Roman"/>
          <w:color w:val="000000"/>
          <w:szCs w:val="24"/>
        </w:rPr>
        <w:t xml:space="preserve"> representation </w:t>
      </w:r>
      <w:r w:rsidR="00341EDE">
        <w:rPr>
          <w:rFonts w:eastAsia="Times New Roman" w:cs="Times New Roman"/>
          <w:color w:val="000000"/>
          <w:szCs w:val="24"/>
        </w:rPr>
        <w:t>o</w:t>
      </w:r>
      <w:r w:rsidR="00341EDE" w:rsidRPr="00594804">
        <w:rPr>
          <w:rFonts w:eastAsia="Times New Roman" w:cs="Times New Roman"/>
          <w:color w:val="000000"/>
          <w:szCs w:val="24"/>
        </w:rPr>
        <w:t>f SC/ST officers in t</w:t>
      </w:r>
      <w:r w:rsidR="00341EDE">
        <w:rPr>
          <w:rFonts w:eastAsia="Times New Roman" w:cs="Times New Roman"/>
          <w:color w:val="000000"/>
          <w:szCs w:val="24"/>
        </w:rPr>
        <w:t>he higher echelons of nationaliz</w:t>
      </w:r>
      <w:r w:rsidR="00341EDE" w:rsidRPr="00594804">
        <w:rPr>
          <w:rFonts w:eastAsia="Times New Roman" w:cs="Times New Roman"/>
          <w:color w:val="000000"/>
          <w:szCs w:val="24"/>
        </w:rPr>
        <w:t>ed banks</w:t>
      </w:r>
      <w:r w:rsidR="00341EDE">
        <w:rPr>
          <w:rFonts w:eastAsia="Times New Roman" w:cs="Times New Roman"/>
          <w:color w:val="000000"/>
          <w:szCs w:val="24"/>
        </w:rPr>
        <w:t xml:space="preserve"> is very low. In response to </w:t>
      </w:r>
      <w:r w:rsidR="00341EDE" w:rsidRPr="00594804">
        <w:rPr>
          <w:rFonts w:eastAsia="Times New Roman" w:cs="Times New Roman"/>
          <w:color w:val="000000"/>
          <w:szCs w:val="24"/>
        </w:rPr>
        <w:t>petitions and appeals filed by the SC/ST employees as</w:t>
      </w:r>
      <w:r w:rsidR="00341EDE">
        <w:rPr>
          <w:rFonts w:eastAsia="Times New Roman" w:cs="Times New Roman"/>
          <w:color w:val="000000"/>
          <w:szCs w:val="24"/>
        </w:rPr>
        <w:t>sociations of various nationaliz</w:t>
      </w:r>
      <w:r w:rsidR="00341EDE" w:rsidRPr="00594804">
        <w:rPr>
          <w:rFonts w:eastAsia="Times New Roman" w:cs="Times New Roman"/>
          <w:color w:val="000000"/>
          <w:szCs w:val="24"/>
        </w:rPr>
        <w:t>ed banks</w:t>
      </w:r>
      <w:r w:rsidR="00341EDE">
        <w:rPr>
          <w:rFonts w:eastAsia="Times New Roman" w:cs="Times New Roman"/>
          <w:color w:val="000000"/>
          <w:szCs w:val="24"/>
        </w:rPr>
        <w:t>, a Madras High Court</w:t>
      </w:r>
      <w:r w:rsidR="00341EDE" w:rsidRPr="00594804">
        <w:rPr>
          <w:rFonts w:eastAsia="Times New Roman" w:cs="Times New Roman"/>
          <w:color w:val="000000"/>
          <w:szCs w:val="24"/>
        </w:rPr>
        <w:t xml:space="preserve"> </w:t>
      </w:r>
      <w:r w:rsidR="00341EDE">
        <w:rPr>
          <w:rFonts w:eastAsia="Times New Roman" w:cs="Times New Roman"/>
          <w:color w:val="000000"/>
          <w:szCs w:val="24"/>
        </w:rPr>
        <w:t>ordered five nationaliz</w:t>
      </w:r>
      <w:r w:rsidR="00341EDE" w:rsidRPr="00594804">
        <w:rPr>
          <w:rFonts w:eastAsia="Times New Roman" w:cs="Times New Roman"/>
          <w:color w:val="000000"/>
          <w:szCs w:val="24"/>
        </w:rPr>
        <w:t xml:space="preserve">ed banks to </w:t>
      </w:r>
      <w:r w:rsidR="00341EDE">
        <w:rPr>
          <w:rFonts w:eastAsia="Times New Roman" w:cs="Times New Roman"/>
          <w:color w:val="000000"/>
          <w:szCs w:val="24"/>
        </w:rPr>
        <w:t xml:space="preserve">implement </w:t>
      </w:r>
      <w:r w:rsidR="00341EDE" w:rsidRPr="00594804">
        <w:rPr>
          <w:rFonts w:eastAsia="Times New Roman" w:cs="Times New Roman"/>
          <w:color w:val="000000"/>
          <w:szCs w:val="24"/>
        </w:rPr>
        <w:t xml:space="preserve">reservation for </w:t>
      </w:r>
      <w:r w:rsidR="00341EDE">
        <w:rPr>
          <w:rFonts w:eastAsia="Times New Roman" w:cs="Times New Roman"/>
          <w:color w:val="000000"/>
          <w:szCs w:val="24"/>
        </w:rPr>
        <w:t xml:space="preserve">the </w:t>
      </w:r>
      <w:r w:rsidR="00341EDE" w:rsidRPr="00594804">
        <w:rPr>
          <w:rFonts w:eastAsia="Times New Roman" w:cs="Times New Roman"/>
          <w:color w:val="000000"/>
          <w:szCs w:val="24"/>
        </w:rPr>
        <w:t>promotion of SC</w:t>
      </w:r>
      <w:r w:rsidR="00341EDE">
        <w:rPr>
          <w:rFonts w:eastAsia="Times New Roman" w:cs="Times New Roman"/>
          <w:color w:val="000000"/>
          <w:szCs w:val="24"/>
        </w:rPr>
        <w:t xml:space="preserve">/ST candidates to officer ranks. </w:t>
      </w:r>
      <w:r w:rsidR="00C927AE" w:rsidRPr="00594804">
        <w:rPr>
          <w:rFonts w:eastAsia="Times New Roman" w:cs="Times New Roman"/>
          <w:color w:val="000000"/>
          <w:szCs w:val="24"/>
        </w:rPr>
        <w:t xml:space="preserve">Rejecting the </w:t>
      </w:r>
      <w:r w:rsidR="00C927AE">
        <w:rPr>
          <w:rFonts w:eastAsia="Times New Roman" w:cs="Times New Roman"/>
          <w:color w:val="000000"/>
          <w:szCs w:val="24"/>
        </w:rPr>
        <w:t>banks’ argument</w:t>
      </w:r>
      <w:r w:rsidR="00341EDE" w:rsidRPr="00594804">
        <w:rPr>
          <w:rFonts w:eastAsia="Times New Roman" w:cs="Times New Roman"/>
          <w:color w:val="000000"/>
          <w:szCs w:val="24"/>
        </w:rPr>
        <w:t xml:space="preserve"> that the efficiency </w:t>
      </w:r>
      <w:r w:rsidR="00341EDE">
        <w:rPr>
          <w:rFonts w:eastAsia="Times New Roman" w:cs="Times New Roman"/>
          <w:color w:val="000000"/>
          <w:szCs w:val="24"/>
        </w:rPr>
        <w:t>and</w:t>
      </w:r>
      <w:r w:rsidR="00341EDE" w:rsidRPr="00594804">
        <w:rPr>
          <w:rFonts w:eastAsia="Times New Roman" w:cs="Times New Roman"/>
          <w:color w:val="000000"/>
          <w:szCs w:val="24"/>
        </w:rPr>
        <w:t xml:space="preserve"> administration of banks would suffer if the reservation policy is followed</w:t>
      </w:r>
      <w:r w:rsidR="00341EDE">
        <w:rPr>
          <w:rFonts w:eastAsia="Times New Roman" w:cs="Times New Roman"/>
          <w:color w:val="000000"/>
          <w:szCs w:val="24"/>
        </w:rPr>
        <w:t xml:space="preserve"> in promotions</w:t>
      </w:r>
      <w:r w:rsidR="00341EDE" w:rsidRPr="00594804">
        <w:rPr>
          <w:rFonts w:eastAsia="Times New Roman" w:cs="Times New Roman"/>
          <w:color w:val="000000"/>
          <w:szCs w:val="24"/>
        </w:rPr>
        <w:t xml:space="preserve">, Justice Dharma </w:t>
      </w:r>
      <w:proofErr w:type="spellStart"/>
      <w:r w:rsidR="00C927AE">
        <w:rPr>
          <w:rFonts w:eastAsia="Times New Roman" w:cs="Times New Roman"/>
          <w:color w:val="000000"/>
          <w:szCs w:val="24"/>
        </w:rPr>
        <w:t>Rao</w:t>
      </w:r>
      <w:proofErr w:type="spellEnd"/>
      <w:r w:rsidR="00341EDE">
        <w:rPr>
          <w:rFonts w:eastAsia="Times New Roman" w:cs="Times New Roman"/>
          <w:color w:val="000000"/>
          <w:szCs w:val="24"/>
        </w:rPr>
        <w:t xml:space="preserve"> </w:t>
      </w:r>
      <w:r w:rsidR="00341EDE" w:rsidRPr="00594804">
        <w:rPr>
          <w:rFonts w:eastAsia="Times New Roman" w:cs="Times New Roman"/>
          <w:color w:val="000000"/>
          <w:szCs w:val="24"/>
        </w:rPr>
        <w:t xml:space="preserve">said: "We are unable to understand such a sweeping and </w:t>
      </w:r>
      <w:proofErr w:type="spellStart"/>
      <w:r w:rsidR="00341EDE" w:rsidRPr="00594804">
        <w:rPr>
          <w:rFonts w:eastAsia="Times New Roman" w:cs="Times New Roman"/>
          <w:color w:val="000000"/>
          <w:szCs w:val="24"/>
        </w:rPr>
        <w:t>generalised</w:t>
      </w:r>
      <w:proofErr w:type="spellEnd"/>
      <w:r w:rsidR="00341EDE" w:rsidRPr="00594804">
        <w:rPr>
          <w:rFonts w:eastAsia="Times New Roman" w:cs="Times New Roman"/>
          <w:color w:val="000000"/>
          <w:szCs w:val="24"/>
        </w:rPr>
        <w:t xml:space="preserve"> argument advanced on the part of the banks, as if all the employees belonging to these underprivileged classes are inefficient and not suitable for promotion. When the Union of India has directed the banks to follow the rule of reservation in promotions in all cadres, as early as in the year 1997, there is no impediment for the banks to implement the same. However, for no better reason to be appreciated, the banks are adamant in not implementing the office memo</w:t>
      </w:r>
      <w:r w:rsidR="00341EDE">
        <w:rPr>
          <w:rFonts w:eastAsia="Times New Roman" w:cs="Times New Roman"/>
          <w:color w:val="000000"/>
          <w:szCs w:val="24"/>
        </w:rPr>
        <w:t>….</w:t>
      </w:r>
      <w:r w:rsidR="00341EDE" w:rsidRPr="00594804">
        <w:rPr>
          <w:rFonts w:eastAsia="Times New Roman" w:cs="Times New Roman"/>
          <w:color w:val="000000"/>
          <w:szCs w:val="24"/>
        </w:rPr>
        <w:t>this defeats the very purpose of reservation enshrined in the Constitution. We must remember that even the SC/ST candidates, who are now serving in officer cadres, have been promoted only by virtue of their long service and merit and not by availing themselves of the rule of reservation in promotions, as has been provided for under Article 16(4A) of the Constitution."</w:t>
      </w:r>
      <w:r w:rsidR="00341EDE">
        <w:rPr>
          <w:rFonts w:eastAsia="Times New Roman" w:cs="Times New Roman"/>
          <w:color w:val="000000"/>
          <w:szCs w:val="24"/>
        </w:rPr>
        <w:t xml:space="preserve"> directing</w:t>
      </w:r>
      <w:r w:rsidR="00341EDE" w:rsidRPr="00594804">
        <w:rPr>
          <w:rFonts w:eastAsia="Times New Roman" w:cs="Times New Roman"/>
          <w:color w:val="000000"/>
          <w:szCs w:val="24"/>
        </w:rPr>
        <w:t xml:space="preserve"> the banks to implement the rule of reservation for promotions to all cadres in the ba</w:t>
      </w:r>
      <w:r w:rsidR="00DC5DB6">
        <w:rPr>
          <w:rFonts w:eastAsia="Times New Roman" w:cs="Times New Roman"/>
          <w:color w:val="000000"/>
          <w:szCs w:val="24"/>
        </w:rPr>
        <w:t>nking sector</w:t>
      </w:r>
      <w:r w:rsidR="00341EDE">
        <w:rPr>
          <w:rFonts w:eastAsia="Times New Roman" w:cs="Times New Roman"/>
          <w:color w:val="000000"/>
          <w:szCs w:val="24"/>
        </w:rPr>
        <w:t xml:space="preserve"> (The Times of India, 2009).</w:t>
      </w:r>
    </w:p>
    <w:p w:rsidR="001475C7" w:rsidRDefault="00DC5DB6" w:rsidP="00470DBA">
      <w:pPr>
        <w:jc w:val="both"/>
      </w:pPr>
      <w:r>
        <w:t>Remedial steps have also been taken in response to</w:t>
      </w:r>
      <w:r w:rsidR="001475C7">
        <w:t xml:space="preserve"> a drop in the representation of minority community candidates and successful hiring of members from the minority communities </w:t>
      </w:r>
      <w:r w:rsidR="0091433C">
        <w:t xml:space="preserve">in public sector enterprises, banks, financial institutions and railways </w:t>
      </w:r>
      <w:r w:rsidR="001475C7">
        <w:t>during the April 1, 2009 to March 31, 2010</w:t>
      </w:r>
      <w:r>
        <w:t xml:space="preserve"> reporting period.</w:t>
      </w:r>
      <w:r w:rsidR="001475C7">
        <w:t xml:space="preserve"> </w:t>
      </w:r>
      <w:r>
        <w:t>T</w:t>
      </w:r>
      <w:r w:rsidR="001475C7">
        <w:t>he department of personnel and training’s 2007 directive</w:t>
      </w:r>
      <w:r w:rsidR="00233132">
        <w:t xml:space="preserve"> to various ministries mandates that future </w:t>
      </w:r>
      <w:r w:rsidR="00C927AE">
        <w:t xml:space="preserve">jobs ads be in the local language of the minorities in the region, be placed in local schools and colleges, organize public campaigns on jobs for minorities, present annual recruitment data on minorities, and place </w:t>
      </w:r>
      <w:r w:rsidR="001475C7">
        <w:t>at least one representative from each group SC/ST and minorities in the public sector unit (PSU) selection committees to ensure that the recruitment process is inclusive and representative</w:t>
      </w:r>
      <w:r w:rsidR="009566E9">
        <w:t>, as</w:t>
      </w:r>
      <w:r w:rsidR="001475C7">
        <w:t xml:space="preserve"> part of Prime Minister </w:t>
      </w:r>
      <w:proofErr w:type="spellStart"/>
      <w:r w:rsidR="001475C7">
        <w:t>Manmohan</w:t>
      </w:r>
      <w:proofErr w:type="spellEnd"/>
      <w:r w:rsidR="001475C7">
        <w:t xml:space="preserve"> Singh’s ‘New 15 Point Program’ of January 2007. </w:t>
      </w:r>
      <w:r>
        <w:t>(See Exhibit 1).</w:t>
      </w:r>
    </w:p>
    <w:p w:rsidR="00271013" w:rsidRPr="00271013" w:rsidRDefault="00271013" w:rsidP="00470DBA">
      <w:pPr>
        <w:spacing w:before="100" w:beforeAutospacing="1" w:after="100" w:afterAutospacing="1" w:line="240" w:lineRule="auto"/>
        <w:jc w:val="both"/>
        <w:textAlignment w:val="top"/>
        <w:rPr>
          <w:rFonts w:eastAsia="Times New Roman" w:cs="Times New Roman"/>
          <w:i/>
          <w:szCs w:val="24"/>
        </w:rPr>
      </w:pPr>
      <w:r w:rsidRPr="00271013">
        <w:rPr>
          <w:rFonts w:eastAsia="Times New Roman" w:cs="Times New Roman"/>
          <w:i/>
          <w:szCs w:val="24"/>
        </w:rPr>
        <w:t>Insert Exhibit 1 here</w:t>
      </w:r>
    </w:p>
    <w:p w:rsidR="009B4BA0" w:rsidRDefault="00AC411D" w:rsidP="00580AF7">
      <w:pPr>
        <w:jc w:val="both"/>
        <w:rPr>
          <w:b/>
        </w:rPr>
      </w:pPr>
      <w:r>
        <w:rPr>
          <w:rFonts w:cs="Times New Roman"/>
          <w:szCs w:val="24"/>
        </w:rPr>
        <w:t>Despite</w:t>
      </w:r>
      <w:r w:rsidR="007E0A66">
        <w:rPr>
          <w:rFonts w:cs="Times New Roman"/>
          <w:szCs w:val="24"/>
        </w:rPr>
        <w:t xml:space="preserve"> these complexities, the past six decades</w:t>
      </w:r>
      <w:r>
        <w:rPr>
          <w:rFonts w:cs="Times New Roman"/>
          <w:szCs w:val="24"/>
        </w:rPr>
        <w:t xml:space="preserve"> have resulted in modest success for the legislated affirmative action policies by fulfilling entry level quotas in </w:t>
      </w:r>
      <w:r w:rsidRPr="0006240C">
        <w:rPr>
          <w:rFonts w:cs="Times New Roman"/>
          <w:szCs w:val="24"/>
        </w:rPr>
        <w:t xml:space="preserve">government employment and </w:t>
      </w:r>
      <w:r>
        <w:rPr>
          <w:rFonts w:cs="Times New Roman"/>
          <w:szCs w:val="24"/>
        </w:rPr>
        <w:t>achieving</w:t>
      </w:r>
      <w:r w:rsidRPr="0006240C">
        <w:rPr>
          <w:rFonts w:cs="Times New Roman"/>
          <w:szCs w:val="24"/>
        </w:rPr>
        <w:t xml:space="preserve"> proportional SC/ST representation in State leg</w:t>
      </w:r>
      <w:r>
        <w:rPr>
          <w:rFonts w:cs="Times New Roman"/>
          <w:szCs w:val="24"/>
        </w:rPr>
        <w:t xml:space="preserve">islatures and in the Parliament, </w:t>
      </w:r>
      <w:r>
        <w:rPr>
          <w:rFonts w:cs="Times New Roman"/>
          <w:szCs w:val="24"/>
        </w:rPr>
        <w:lastRenderedPageBreak/>
        <w:t xml:space="preserve">while outcomes in higher education could be improved by better schooling at the </w:t>
      </w:r>
      <w:r w:rsidR="00E011A9">
        <w:rPr>
          <w:rFonts w:cs="Times New Roman"/>
          <w:szCs w:val="24"/>
        </w:rPr>
        <w:t>elementary level (</w:t>
      </w:r>
      <w:proofErr w:type="spellStart"/>
      <w:r w:rsidR="00E011A9">
        <w:rPr>
          <w:rFonts w:cs="Times New Roman"/>
          <w:szCs w:val="24"/>
        </w:rPr>
        <w:t>Nayyar</w:t>
      </w:r>
      <w:proofErr w:type="spellEnd"/>
      <w:r w:rsidR="00E011A9">
        <w:rPr>
          <w:rFonts w:cs="Times New Roman"/>
          <w:szCs w:val="24"/>
        </w:rPr>
        <w:t>, 2011)</w:t>
      </w:r>
      <w:r>
        <w:rPr>
          <w:rFonts w:cs="Times New Roman"/>
          <w:szCs w:val="24"/>
        </w:rPr>
        <w:t>.</w:t>
      </w:r>
    </w:p>
    <w:p w:rsidR="00233132" w:rsidRDefault="00233132" w:rsidP="00580AF7">
      <w:pPr>
        <w:jc w:val="both"/>
        <w:rPr>
          <w:b/>
        </w:rPr>
      </w:pPr>
    </w:p>
    <w:p w:rsidR="00580AF7" w:rsidRPr="00B43C5C" w:rsidRDefault="00580AF7" w:rsidP="00580AF7">
      <w:pPr>
        <w:jc w:val="both"/>
        <w:rPr>
          <w:b/>
        </w:rPr>
      </w:pPr>
      <w:r w:rsidRPr="00B43C5C">
        <w:rPr>
          <w:b/>
        </w:rPr>
        <w:t>Education</w:t>
      </w:r>
    </w:p>
    <w:p w:rsidR="00D54382" w:rsidRDefault="00D54382" w:rsidP="00580AF7">
      <w:pPr>
        <w:jc w:val="both"/>
      </w:pPr>
      <w:r>
        <w:t xml:space="preserve">The public sector </w:t>
      </w:r>
      <w:r w:rsidRPr="00F41080">
        <w:t>make</w:t>
      </w:r>
      <w:r>
        <w:t>s</w:t>
      </w:r>
      <w:r w:rsidRPr="00F41080">
        <w:t xml:space="preserve"> accommodations </w:t>
      </w:r>
      <w:r>
        <w:t xml:space="preserve">for the SC, ST, and OBC </w:t>
      </w:r>
      <w:r w:rsidRPr="00F41080">
        <w:t xml:space="preserve">in the </w:t>
      </w:r>
      <w:r>
        <w:t xml:space="preserve">higher education admissions </w:t>
      </w:r>
      <w:r w:rsidRPr="00F41080">
        <w:t xml:space="preserve">process by relaxing some of the qualification criteria such as minimum age, minimum cut-off in percentage marks required for admission in public institutions of higher education, and targeted training sessions to help prepare for entrance exams and interviews. </w:t>
      </w:r>
      <w:r>
        <w:t xml:space="preserve">An example is provided in Exhibit </w:t>
      </w:r>
      <w:r w:rsidR="00271013">
        <w:t>2</w:t>
      </w:r>
      <w:r>
        <w:t>.</w:t>
      </w:r>
    </w:p>
    <w:p w:rsidR="00527FE5" w:rsidRPr="00271013" w:rsidRDefault="00527FE5" w:rsidP="00527FE5">
      <w:pPr>
        <w:spacing w:before="100" w:beforeAutospacing="1" w:after="100" w:afterAutospacing="1" w:line="240" w:lineRule="auto"/>
        <w:jc w:val="both"/>
        <w:textAlignment w:val="top"/>
        <w:rPr>
          <w:rFonts w:eastAsia="Times New Roman" w:cs="Times New Roman"/>
          <w:i/>
          <w:szCs w:val="24"/>
        </w:rPr>
      </w:pPr>
      <w:r w:rsidRPr="00271013">
        <w:rPr>
          <w:rFonts w:eastAsia="Times New Roman" w:cs="Times New Roman"/>
          <w:i/>
          <w:szCs w:val="24"/>
        </w:rPr>
        <w:t xml:space="preserve">Insert Exhibit </w:t>
      </w:r>
      <w:r>
        <w:rPr>
          <w:rFonts w:eastAsia="Times New Roman" w:cs="Times New Roman"/>
          <w:i/>
          <w:szCs w:val="24"/>
        </w:rPr>
        <w:t xml:space="preserve">2 </w:t>
      </w:r>
      <w:r w:rsidRPr="00271013">
        <w:rPr>
          <w:rFonts w:eastAsia="Times New Roman" w:cs="Times New Roman"/>
          <w:i/>
          <w:szCs w:val="24"/>
        </w:rPr>
        <w:t>here</w:t>
      </w:r>
    </w:p>
    <w:p w:rsidR="00580AF7" w:rsidRDefault="00580AF7" w:rsidP="00580AF7">
      <w:pPr>
        <w:jc w:val="both"/>
      </w:pPr>
      <w:r>
        <w:t xml:space="preserve">Although public institutions of higher education are bound by the reservations policies, </w:t>
      </w:r>
      <w:proofErr w:type="spellStart"/>
      <w:r>
        <w:t>casteism</w:t>
      </w:r>
      <w:proofErr w:type="spellEnd"/>
      <w:r>
        <w:t xml:space="preserve"> on educational campuses is also prevalent resulting in an increasing number of suicides by </w:t>
      </w:r>
      <w:proofErr w:type="spellStart"/>
      <w:r>
        <w:t>Dalit</w:t>
      </w:r>
      <w:proofErr w:type="spellEnd"/>
      <w:r>
        <w:t xml:space="preserve"> students over the past few years</w:t>
      </w:r>
      <w:r w:rsidR="0073222C">
        <w:t xml:space="preserve"> (Nolen, 2012</w:t>
      </w:r>
      <w:r w:rsidR="007E0A66">
        <w:t>b</w:t>
      </w:r>
      <w:r w:rsidR="0073222C">
        <w:t>)</w:t>
      </w:r>
      <w:r>
        <w:t>. Discrimination and harassment of SC/ST students, such as biased evaluations of examinations by professors, attributing poor academic performance to a student’s social background, keeping them idle in the laboratory and other such acts, are now punishable under the new regulation of the University Grants Commission (UGC). This is the first time that harassment and victimization of SC/ST students has been clearly defined for colleges and universities and made punishable for acts on and off campus. The HRD ministry has approved a new regulation “Prevention of Caste-based Discrimination/Harassment Victimization and Promotion of Equality in Higher Educational Institutions-Regulation 1012”.</w:t>
      </w:r>
      <w:r w:rsidRPr="00573675">
        <w:t xml:space="preserve"> </w:t>
      </w:r>
      <w:r>
        <w:t xml:space="preserve">Defining both overt and covert </w:t>
      </w:r>
      <w:proofErr w:type="spellStart"/>
      <w:r>
        <w:t>casteism</w:t>
      </w:r>
      <w:proofErr w:type="spellEnd"/>
      <w:r>
        <w:t xml:space="preserve"> by professors and students, making it mandatory for all institutions to establish an equal opportunity office and an anti-discrimination officer authorized to address complaints and obliged to resolve them within a two month timeframe via the ombudsman of the institution (Mail Today, 2012).</w:t>
      </w:r>
    </w:p>
    <w:p w:rsidR="00271013" w:rsidRDefault="00271013" w:rsidP="00D24415">
      <w:pPr>
        <w:rPr>
          <w:rFonts w:cs="Times New Roman"/>
          <w:b/>
        </w:rPr>
      </w:pPr>
    </w:p>
    <w:p w:rsidR="00580AF7" w:rsidRPr="00D24415" w:rsidRDefault="00580AF7" w:rsidP="00D24415">
      <w:pPr>
        <w:rPr>
          <w:rFonts w:cs="Times New Roman"/>
          <w:b/>
        </w:rPr>
      </w:pPr>
      <w:r w:rsidRPr="00D24415">
        <w:rPr>
          <w:rFonts w:cs="Times New Roman"/>
          <w:b/>
        </w:rPr>
        <w:t>Women’s Reservation Bill</w:t>
      </w:r>
    </w:p>
    <w:p w:rsidR="00DF2052" w:rsidRDefault="00580AF7" w:rsidP="00DE1AEE">
      <w:pPr>
        <w:jc w:val="both"/>
      </w:pPr>
      <w:r w:rsidRPr="00D24415">
        <w:rPr>
          <w:rFonts w:cs="Times New Roman"/>
        </w:rPr>
        <w:t>The Women's Reservation Bill of India took fourteen long years to overcome the roadblocks before passing the first legislative hurdle in Parliament in 2010 for greater representation of women in the</w:t>
      </w:r>
      <w:r w:rsidR="00AC411D">
        <w:rPr>
          <w:rFonts w:cs="Times New Roman"/>
        </w:rPr>
        <w:t xml:space="preserve"> </w:t>
      </w:r>
      <w:proofErr w:type="spellStart"/>
      <w:r w:rsidR="00AC411D">
        <w:rPr>
          <w:rFonts w:cs="Times New Roman"/>
        </w:rPr>
        <w:t>Lok</w:t>
      </w:r>
      <w:proofErr w:type="spellEnd"/>
      <w:r w:rsidR="00AC411D">
        <w:rPr>
          <w:rFonts w:cs="Times New Roman"/>
        </w:rPr>
        <w:t xml:space="preserve"> </w:t>
      </w:r>
      <w:proofErr w:type="spellStart"/>
      <w:r w:rsidR="00AC411D">
        <w:rPr>
          <w:rFonts w:cs="Times New Roman"/>
        </w:rPr>
        <w:t>Sabha</w:t>
      </w:r>
      <w:proofErr w:type="spellEnd"/>
      <w:r w:rsidR="00AC411D">
        <w:rPr>
          <w:rFonts w:cs="Times New Roman"/>
        </w:rPr>
        <w:t xml:space="preserve"> and state Assemblies</w:t>
      </w:r>
      <w:r w:rsidRPr="00D24415">
        <w:rPr>
          <w:rFonts w:cs="Times New Roman"/>
        </w:rPr>
        <w:t xml:space="preserve"> to ensure that </w:t>
      </w:r>
      <w:r w:rsidR="00AC411D">
        <w:rPr>
          <w:rFonts w:cs="Times New Roman"/>
        </w:rPr>
        <w:t xml:space="preserve">all </w:t>
      </w:r>
      <w:r w:rsidRPr="00D24415">
        <w:rPr>
          <w:rFonts w:cs="Times New Roman"/>
        </w:rPr>
        <w:t>women</w:t>
      </w:r>
      <w:r w:rsidR="00AC411D">
        <w:rPr>
          <w:rFonts w:cs="Times New Roman"/>
        </w:rPr>
        <w:t>, including women</w:t>
      </w:r>
      <w:r w:rsidRPr="00D24415">
        <w:rPr>
          <w:rFonts w:cs="Times New Roman"/>
        </w:rPr>
        <w:t xml:space="preserve"> belonging to the Scheduled Caste, Scheduled Tribe, Other Backward Classes and minorities</w:t>
      </w:r>
      <w:r w:rsidR="00AC411D">
        <w:rPr>
          <w:rFonts w:cs="Times New Roman"/>
        </w:rPr>
        <w:t>,</w:t>
      </w:r>
      <w:r w:rsidRPr="00D24415">
        <w:rPr>
          <w:rFonts w:cs="Times New Roman"/>
        </w:rPr>
        <w:t xml:space="preserve"> are included in the </w:t>
      </w:r>
      <w:r w:rsidR="003121B8">
        <w:rPr>
          <w:rFonts w:cs="Times New Roman"/>
        </w:rPr>
        <w:t xml:space="preserve">government’s </w:t>
      </w:r>
      <w:r w:rsidRPr="00D24415">
        <w:rPr>
          <w:rFonts w:cs="Times New Roman"/>
        </w:rPr>
        <w:t>decision making processes</w:t>
      </w:r>
      <w:r w:rsidR="00AC411D">
        <w:rPr>
          <w:rFonts w:cs="Times New Roman"/>
        </w:rPr>
        <w:t xml:space="preserve"> while current reservation is only for the SC/ST</w:t>
      </w:r>
      <w:r w:rsidRPr="00D24415">
        <w:rPr>
          <w:rFonts w:cs="Times New Roman"/>
        </w:rPr>
        <w:t>. This controversial Women's Reservation Bill is historic in requiring 33% reservation for women in Parliament and state legislat</w:t>
      </w:r>
      <w:r w:rsidR="00E011A9">
        <w:rPr>
          <w:rFonts w:cs="Times New Roman"/>
        </w:rPr>
        <w:t>ive bodies. The bill was passed with</w:t>
      </w:r>
      <w:r w:rsidRPr="00D24415">
        <w:rPr>
          <w:rFonts w:cs="Times New Roman"/>
        </w:rPr>
        <w:t xml:space="preserve"> 186 votes in </w:t>
      </w:r>
      <w:proofErr w:type="spellStart"/>
      <w:r w:rsidRPr="00D24415">
        <w:rPr>
          <w:rFonts w:cs="Times New Roman"/>
        </w:rPr>
        <w:t>favour</w:t>
      </w:r>
      <w:proofErr w:type="spellEnd"/>
      <w:r w:rsidRPr="00D24415">
        <w:rPr>
          <w:rFonts w:cs="Times New Roman"/>
        </w:rPr>
        <w:t xml:space="preserve"> and only one against, and is expected to result in reserving 181 seats for women of the 543 seats in the </w:t>
      </w:r>
      <w:proofErr w:type="spellStart"/>
      <w:r w:rsidRPr="00D24415">
        <w:rPr>
          <w:rFonts w:cs="Times New Roman"/>
        </w:rPr>
        <w:t>Lok</w:t>
      </w:r>
      <w:proofErr w:type="spellEnd"/>
      <w:r w:rsidRPr="00D24415">
        <w:rPr>
          <w:rFonts w:cs="Times New Roman"/>
        </w:rPr>
        <w:t xml:space="preserve"> </w:t>
      </w:r>
      <w:proofErr w:type="spellStart"/>
      <w:r w:rsidRPr="00D24415">
        <w:rPr>
          <w:rFonts w:cs="Times New Roman"/>
        </w:rPr>
        <w:t>Sabha</w:t>
      </w:r>
      <w:proofErr w:type="spellEnd"/>
      <w:r w:rsidRPr="00D24415">
        <w:rPr>
          <w:rFonts w:cs="Times New Roman"/>
        </w:rPr>
        <w:t xml:space="preserve"> and 1,370 of the 4,109 seats in the 28 State Assemblies (Times of India, 2010). </w:t>
      </w:r>
      <w:r w:rsidR="003121B8">
        <w:rPr>
          <w:rFonts w:cs="Times New Roman"/>
        </w:rPr>
        <w:lastRenderedPageBreak/>
        <w:t>Q</w:t>
      </w:r>
      <w:r w:rsidRPr="00D24415">
        <w:rPr>
          <w:rFonts w:cs="Times New Roman"/>
        </w:rPr>
        <w:t>uotas for women in parliaments were in force in more than 30 countries around the world in 2001 and such policies of reservation for women in government are a powerful redistribution tool which significantly increases the access of disadvantaged groups to political decision making</w:t>
      </w:r>
      <w:r w:rsidR="003121B8" w:rsidRPr="003121B8">
        <w:rPr>
          <w:rFonts w:cs="Times New Roman"/>
        </w:rPr>
        <w:t xml:space="preserve"> </w:t>
      </w:r>
      <w:r w:rsidR="003121B8">
        <w:rPr>
          <w:rFonts w:cs="Times New Roman"/>
        </w:rPr>
        <w:t>(</w:t>
      </w:r>
      <w:proofErr w:type="spellStart"/>
      <w:r w:rsidR="003121B8" w:rsidRPr="00D24415">
        <w:rPr>
          <w:rFonts w:cs="Times New Roman"/>
        </w:rPr>
        <w:t>Duflo</w:t>
      </w:r>
      <w:proofErr w:type="spellEnd"/>
      <w:r w:rsidR="003121B8">
        <w:rPr>
          <w:rFonts w:cs="Times New Roman"/>
        </w:rPr>
        <w:t xml:space="preserve">, </w:t>
      </w:r>
      <w:r w:rsidR="003121B8" w:rsidRPr="00D24415">
        <w:rPr>
          <w:rFonts w:cs="Times New Roman"/>
        </w:rPr>
        <w:t>2005)</w:t>
      </w:r>
      <w:r w:rsidRPr="00D24415">
        <w:rPr>
          <w:rFonts w:cs="Times New Roman"/>
        </w:rPr>
        <w:t xml:space="preserve">. Although </w:t>
      </w:r>
      <w:r w:rsidR="003121B8">
        <w:rPr>
          <w:rFonts w:cs="Times New Roman"/>
        </w:rPr>
        <w:t>this</w:t>
      </w:r>
      <w:r w:rsidRPr="00D24415">
        <w:rPr>
          <w:rFonts w:cs="Times New Roman"/>
        </w:rPr>
        <w:t xml:space="preserve"> brings into power relatively inexperienced and less-educated politicians, there is no evidence of poor quality in decision making or in the quality and quantity of public goods distribution, </w:t>
      </w:r>
      <w:r w:rsidR="003121B8">
        <w:rPr>
          <w:rFonts w:cs="Times New Roman"/>
        </w:rPr>
        <w:t>while</w:t>
      </w:r>
      <w:r w:rsidRPr="00D24415">
        <w:rPr>
          <w:rFonts w:cs="Times New Roman"/>
        </w:rPr>
        <w:t xml:space="preserve"> there is a significant reallocation of the goods toward the preferred allocation of the group in power. Also, women are less likely to take bribes</w:t>
      </w:r>
      <w:r w:rsidR="00E011A9">
        <w:rPr>
          <w:rFonts w:cs="Times New Roman"/>
        </w:rPr>
        <w:t xml:space="preserve"> (</w:t>
      </w:r>
      <w:proofErr w:type="spellStart"/>
      <w:r w:rsidR="00E011A9" w:rsidRPr="00D24415">
        <w:rPr>
          <w:rFonts w:cs="Times New Roman"/>
        </w:rPr>
        <w:t>Duflo</w:t>
      </w:r>
      <w:proofErr w:type="spellEnd"/>
      <w:r w:rsidR="00E011A9">
        <w:rPr>
          <w:rFonts w:cs="Times New Roman"/>
        </w:rPr>
        <w:t xml:space="preserve">, </w:t>
      </w:r>
      <w:r w:rsidR="00E011A9" w:rsidRPr="00D24415">
        <w:rPr>
          <w:rFonts w:cs="Times New Roman"/>
        </w:rPr>
        <w:t>2005)</w:t>
      </w:r>
      <w:r w:rsidRPr="00D24415">
        <w:rPr>
          <w:rFonts w:cs="Times New Roman"/>
        </w:rPr>
        <w:t xml:space="preserve">. In India, seats are already reserved for the SC/ST in federal and state legislative assemblies and for SC/ST and women at all levels of the </w:t>
      </w:r>
      <w:r w:rsidR="00E011A9">
        <w:rPr>
          <w:rFonts w:cs="Times New Roman"/>
        </w:rPr>
        <w:t>‘</w:t>
      </w:r>
      <w:proofErr w:type="spellStart"/>
      <w:r w:rsidRPr="00D24415">
        <w:rPr>
          <w:rFonts w:cs="Times New Roman"/>
        </w:rPr>
        <w:t>Panchayat</w:t>
      </w:r>
      <w:proofErr w:type="spellEnd"/>
      <w:r w:rsidR="00E011A9">
        <w:rPr>
          <w:rFonts w:cs="Times New Roman"/>
        </w:rPr>
        <w:t>’</w:t>
      </w:r>
      <w:r w:rsidRPr="00D24415">
        <w:rPr>
          <w:rFonts w:cs="Times New Roman"/>
        </w:rPr>
        <w:t xml:space="preserve"> system of local decentra</w:t>
      </w:r>
      <w:r w:rsidR="00DF0014">
        <w:rPr>
          <w:rFonts w:cs="Times New Roman"/>
        </w:rPr>
        <w:t>lized decision making. T</w:t>
      </w:r>
      <w:r w:rsidRPr="00D24415">
        <w:rPr>
          <w:rFonts w:cs="Times New Roman"/>
        </w:rPr>
        <w:t>he 73rd Amendment of the Constitution of India</w:t>
      </w:r>
      <w:r w:rsidR="00DF0014">
        <w:rPr>
          <w:rFonts w:cs="Times New Roman"/>
        </w:rPr>
        <w:t>, in 1992, gave new powers to the women</w:t>
      </w:r>
      <w:r w:rsidRPr="00D24415">
        <w:rPr>
          <w:rFonts w:cs="Times New Roman"/>
        </w:rPr>
        <w:t xml:space="preserve"> by providing that one-third of the seats in all </w:t>
      </w:r>
      <w:r w:rsidR="00E011A9">
        <w:rPr>
          <w:rFonts w:cs="Times New Roman"/>
        </w:rPr>
        <w:t>‘</w:t>
      </w:r>
      <w:proofErr w:type="spellStart"/>
      <w:r w:rsidRPr="00D24415">
        <w:rPr>
          <w:rFonts w:cs="Times New Roman"/>
        </w:rPr>
        <w:t>Panchayat</w:t>
      </w:r>
      <w:proofErr w:type="spellEnd"/>
      <w:r w:rsidR="00E011A9">
        <w:rPr>
          <w:rFonts w:cs="Times New Roman"/>
        </w:rPr>
        <w:t>’</w:t>
      </w:r>
      <w:r w:rsidRPr="00D24415">
        <w:rPr>
          <w:rFonts w:cs="Times New Roman"/>
        </w:rPr>
        <w:t xml:space="preserve"> councils</w:t>
      </w:r>
      <w:r w:rsidR="00E011A9">
        <w:rPr>
          <w:rFonts w:cs="Times New Roman"/>
        </w:rPr>
        <w:t xml:space="preserve"> </w:t>
      </w:r>
      <w:r w:rsidRPr="00D24415">
        <w:rPr>
          <w:rFonts w:cs="Times New Roman"/>
        </w:rPr>
        <w:t>must be reserved for women. Reservations have been fully implemented in all major states except Bihar and Uttar Pradesh (</w:t>
      </w:r>
      <w:proofErr w:type="spellStart"/>
      <w:r w:rsidRPr="00D24415">
        <w:rPr>
          <w:rFonts w:cs="Times New Roman"/>
        </w:rPr>
        <w:t>Duflo</w:t>
      </w:r>
      <w:proofErr w:type="spellEnd"/>
      <w:r w:rsidRPr="00D24415">
        <w:rPr>
          <w:rFonts w:cs="Times New Roman"/>
        </w:rPr>
        <w:t xml:space="preserve">, 2005). </w:t>
      </w:r>
    </w:p>
    <w:p w:rsidR="00271013" w:rsidRDefault="00271013">
      <w:pPr>
        <w:spacing w:after="0" w:line="240" w:lineRule="auto"/>
        <w:rPr>
          <w:b/>
        </w:rPr>
      </w:pPr>
    </w:p>
    <w:p w:rsidR="00F74F16" w:rsidRDefault="00150976" w:rsidP="00470DBA">
      <w:pPr>
        <w:jc w:val="both"/>
        <w:rPr>
          <w:b/>
        </w:rPr>
      </w:pPr>
      <w:r>
        <w:rPr>
          <w:b/>
        </w:rPr>
        <w:t xml:space="preserve">Private Sector </w:t>
      </w:r>
    </w:p>
    <w:p w:rsidR="00201EC2" w:rsidRPr="00F41080" w:rsidRDefault="00201EC2" w:rsidP="00201EC2">
      <w:pPr>
        <w:jc w:val="both"/>
        <w:rPr>
          <w:rFonts w:eastAsia="Times New Roman"/>
        </w:rPr>
      </w:pPr>
      <w:r w:rsidRPr="00F41080">
        <w:rPr>
          <w:rFonts w:eastAsia="Times New Roman"/>
        </w:rPr>
        <w:t>“</w:t>
      </w:r>
      <w:r>
        <w:rPr>
          <w:rFonts w:eastAsia="Times New Roman"/>
        </w:rPr>
        <w:t>…</w:t>
      </w:r>
      <w:r w:rsidRPr="00F41080">
        <w:rPr>
          <w:rFonts w:eastAsia="Times New Roman"/>
        </w:rPr>
        <w:t xml:space="preserve"> one of the major difference between India and other countries is that while from the very beginning other countries have used various affirmative action policies both in public and private sector, curiously enough India for unknown reasons confined such policy only to minuscule state and public sector and excluded the vast private sector where more than 90 percent of low-caste untouchables and </w:t>
      </w:r>
      <w:proofErr w:type="spellStart"/>
      <w:r w:rsidRPr="00F41080">
        <w:rPr>
          <w:rFonts w:eastAsia="Times New Roman"/>
        </w:rPr>
        <w:t>tribals</w:t>
      </w:r>
      <w:proofErr w:type="spellEnd"/>
      <w:r w:rsidRPr="00F41080">
        <w:rPr>
          <w:rFonts w:eastAsia="Times New Roman"/>
        </w:rPr>
        <w:t xml:space="preserve"> still earn their livelihood. In this sector there is no protection against economic discrimination. Due to further narrowing down of public sector, there is a growing demand for some kind of affirmative acti</w:t>
      </w:r>
      <w:r>
        <w:rPr>
          <w:rFonts w:eastAsia="Times New Roman"/>
        </w:rPr>
        <w:t>on policy in the private sector</w:t>
      </w:r>
      <w:r w:rsidRPr="00F41080">
        <w:rPr>
          <w:rFonts w:eastAsia="Times New Roman"/>
        </w:rPr>
        <w:t xml:space="preserve">” </w:t>
      </w:r>
      <w:proofErr w:type="spellStart"/>
      <w:r w:rsidRPr="00F41080">
        <w:rPr>
          <w:rFonts w:eastAsia="Times New Roman"/>
        </w:rPr>
        <w:t>Thorat</w:t>
      </w:r>
      <w:proofErr w:type="spellEnd"/>
      <w:r>
        <w:rPr>
          <w:rFonts w:eastAsia="Times New Roman"/>
        </w:rPr>
        <w:t xml:space="preserve"> (2004).</w:t>
      </w:r>
    </w:p>
    <w:p w:rsidR="00DC24A2" w:rsidRDefault="00DC24A2" w:rsidP="00DC24A2">
      <w:pPr>
        <w:spacing w:after="0" w:line="240" w:lineRule="auto"/>
        <w:rPr>
          <w:rFonts w:eastAsia="Times New Roman" w:cs="Times New Roman"/>
          <w:b/>
          <w:bCs/>
          <w:szCs w:val="24"/>
        </w:rPr>
      </w:pPr>
    </w:p>
    <w:p w:rsidR="00DC24A2" w:rsidRDefault="00D24415" w:rsidP="00DC24A2">
      <w:pPr>
        <w:autoSpaceDE w:val="0"/>
        <w:autoSpaceDN w:val="0"/>
        <w:adjustRightInd w:val="0"/>
        <w:spacing w:after="0" w:line="240" w:lineRule="auto"/>
        <w:jc w:val="both"/>
        <w:rPr>
          <w:rFonts w:ascii="TimesNewRomanPS" w:eastAsia="Times New Roman" w:hAnsi="TimesNewRomanPS" w:cs="TimesNewRomanPS"/>
          <w:szCs w:val="24"/>
        </w:rPr>
      </w:pPr>
      <w:r w:rsidRPr="00F41080">
        <w:t xml:space="preserve">While the reservation policy for the ST/ST and OBC has been implemented in the public sector organizations particularly in </w:t>
      </w:r>
      <w:r>
        <w:t xml:space="preserve">government </w:t>
      </w:r>
      <w:r w:rsidRPr="00F41080">
        <w:t xml:space="preserve">employment, higher education and </w:t>
      </w:r>
      <w:r>
        <w:t xml:space="preserve">political </w:t>
      </w:r>
      <w:r w:rsidRPr="00F41080">
        <w:t xml:space="preserve">representation, the private sector has managed to remain </w:t>
      </w:r>
      <w:r w:rsidR="00BF4175">
        <w:t>‘</w:t>
      </w:r>
      <w:r w:rsidRPr="00F41080">
        <w:t>caste</w:t>
      </w:r>
      <w:r w:rsidR="00BF4175">
        <w:t>-</w:t>
      </w:r>
      <w:r w:rsidRPr="00F41080">
        <w:t>blind</w:t>
      </w:r>
      <w:r w:rsidR="00BF4175">
        <w:t>’ and ‘merit-based’</w:t>
      </w:r>
      <w:r w:rsidRPr="00F41080">
        <w:t xml:space="preserve">.  </w:t>
      </w:r>
      <w:r w:rsidR="00DC24A2">
        <w:t xml:space="preserve">The </w:t>
      </w:r>
      <w:r w:rsidR="00DC24A2">
        <w:rPr>
          <w:rFonts w:ascii="TimesNewRomanPS" w:eastAsia="Times New Roman" w:hAnsi="TimesNewRomanPS" w:cs="TimesNewRomanPS"/>
          <w:szCs w:val="24"/>
        </w:rPr>
        <w:t>p</w:t>
      </w:r>
      <w:r w:rsidR="00DC24A2" w:rsidRPr="0017292F">
        <w:rPr>
          <w:rFonts w:ascii="TimesNewRomanPS" w:eastAsia="Times New Roman" w:hAnsi="TimesNewRomanPS" w:cs="TimesNewRomanPS"/>
          <w:szCs w:val="24"/>
        </w:rPr>
        <w:t xml:space="preserve">rivate sector </w:t>
      </w:r>
      <w:r w:rsidR="00DC24A2">
        <w:rPr>
          <w:rFonts w:ascii="TimesNewRomanPS" w:eastAsia="Times New Roman" w:hAnsi="TimesNewRomanPS" w:cs="TimesNewRomanPS"/>
          <w:szCs w:val="24"/>
        </w:rPr>
        <w:t xml:space="preserve">maintains that </w:t>
      </w:r>
      <w:r w:rsidR="00DC24A2" w:rsidRPr="0017292F">
        <w:rPr>
          <w:rFonts w:ascii="TimesNewRomanPS" w:eastAsia="Times New Roman" w:hAnsi="TimesNewRomanPS" w:cs="TimesNewRomanPS"/>
          <w:szCs w:val="24"/>
        </w:rPr>
        <w:t xml:space="preserve">reservation </w:t>
      </w:r>
      <w:r w:rsidR="00C27799" w:rsidRPr="0017292F">
        <w:rPr>
          <w:rFonts w:ascii="TimesNewRomanPS" w:eastAsia="Times New Roman" w:hAnsi="TimesNewRomanPS" w:cs="TimesNewRomanPS"/>
          <w:szCs w:val="24"/>
        </w:rPr>
        <w:t>would be impossible to i</w:t>
      </w:r>
      <w:r w:rsidR="00C27799">
        <w:rPr>
          <w:rFonts w:ascii="TimesNewRomanPS" w:eastAsia="Times New Roman" w:hAnsi="TimesNewRomanPS" w:cs="TimesNewRomanPS"/>
          <w:szCs w:val="24"/>
        </w:rPr>
        <w:t>mplement in the informal sector</w:t>
      </w:r>
      <w:r w:rsidR="00C27799" w:rsidRPr="0017292F">
        <w:rPr>
          <w:rFonts w:ascii="TimesNewRomanPS" w:eastAsia="Times New Roman" w:hAnsi="TimesNewRomanPS" w:cs="TimesNewRomanPS"/>
          <w:szCs w:val="24"/>
        </w:rPr>
        <w:t xml:space="preserve"> </w:t>
      </w:r>
      <w:r w:rsidR="00C27799">
        <w:rPr>
          <w:rFonts w:ascii="TimesNewRomanPS" w:eastAsia="Times New Roman" w:hAnsi="TimesNewRomanPS" w:cs="TimesNewRomanPS"/>
          <w:szCs w:val="24"/>
        </w:rPr>
        <w:t xml:space="preserve">and </w:t>
      </w:r>
      <w:r w:rsidR="00DC24A2" w:rsidRPr="0017292F">
        <w:rPr>
          <w:rFonts w:ascii="TimesNewRomanPS" w:eastAsia="Times New Roman" w:hAnsi="TimesNewRomanPS" w:cs="TimesNewRomanPS"/>
          <w:szCs w:val="24"/>
        </w:rPr>
        <w:t xml:space="preserve">is only relevant in relation to the </w:t>
      </w:r>
      <w:r w:rsidR="00C27799">
        <w:rPr>
          <w:rFonts w:ascii="TimesNewRomanPS" w:eastAsia="Times New Roman" w:hAnsi="TimesNewRomanPS" w:cs="TimesNewRomanPS"/>
          <w:szCs w:val="24"/>
        </w:rPr>
        <w:t xml:space="preserve">organized </w:t>
      </w:r>
      <w:r w:rsidR="00DC24A2" w:rsidRPr="0017292F">
        <w:rPr>
          <w:rFonts w:ascii="TimesNewRomanPS" w:eastAsia="Times New Roman" w:hAnsi="TimesNewRomanPS" w:cs="TimesNewRomanPS"/>
          <w:szCs w:val="24"/>
        </w:rPr>
        <w:t>formal sector</w:t>
      </w:r>
      <w:r w:rsidR="00C27799">
        <w:rPr>
          <w:rFonts w:ascii="TimesNewRomanPS" w:eastAsia="Times New Roman" w:hAnsi="TimesNewRomanPS" w:cs="TimesNewRomanPS"/>
          <w:szCs w:val="24"/>
        </w:rPr>
        <w:t xml:space="preserve"> which</w:t>
      </w:r>
      <w:r w:rsidR="00DC24A2" w:rsidRPr="0017292F">
        <w:rPr>
          <w:rFonts w:ascii="TimesNewRomanPS" w:eastAsia="Times New Roman" w:hAnsi="TimesNewRomanPS" w:cs="TimesNewRomanPS"/>
          <w:szCs w:val="24"/>
        </w:rPr>
        <w:t xml:space="preserve"> only employs around 2 per cent of the Indian work force (CII-</w:t>
      </w:r>
      <w:proofErr w:type="spellStart"/>
      <w:r w:rsidR="00DC24A2" w:rsidRPr="0017292F">
        <w:rPr>
          <w:rFonts w:ascii="TimesNewRomanPS" w:eastAsia="Times New Roman" w:hAnsi="TimesNewRomanPS" w:cs="TimesNewRomanPS"/>
          <w:szCs w:val="24"/>
        </w:rPr>
        <w:t>Assocham</w:t>
      </w:r>
      <w:proofErr w:type="spellEnd"/>
      <w:r w:rsidR="00DC24A2" w:rsidRPr="0017292F">
        <w:rPr>
          <w:rFonts w:ascii="TimesNewRomanPS" w:eastAsia="Times New Roman" w:hAnsi="TimesNewRomanPS" w:cs="TimesNewRomanPS"/>
          <w:szCs w:val="24"/>
        </w:rPr>
        <w:t xml:space="preserve">, 2006), and private sector reservation would increase the </w:t>
      </w:r>
      <w:r w:rsidR="00DC24A2">
        <w:rPr>
          <w:rFonts w:ascii="TimesNewRomanPS" w:eastAsia="Times New Roman" w:hAnsi="TimesNewRomanPS" w:cs="TimesNewRomanPS"/>
          <w:szCs w:val="24"/>
        </w:rPr>
        <w:t>SC/ST pool by only10.5 per cent.</w:t>
      </w:r>
    </w:p>
    <w:p w:rsidR="00DC24A2" w:rsidRPr="0017292F" w:rsidRDefault="00DC24A2" w:rsidP="00DC24A2">
      <w:pPr>
        <w:autoSpaceDE w:val="0"/>
        <w:autoSpaceDN w:val="0"/>
        <w:adjustRightInd w:val="0"/>
        <w:spacing w:after="0" w:line="240" w:lineRule="auto"/>
        <w:jc w:val="both"/>
        <w:rPr>
          <w:rFonts w:ascii="TimesNewRomanPS" w:eastAsia="Times New Roman" w:hAnsi="TimesNewRomanPS" w:cs="TimesNewRomanPS"/>
          <w:szCs w:val="24"/>
        </w:rPr>
      </w:pPr>
      <w:r w:rsidRPr="0017292F">
        <w:rPr>
          <w:rFonts w:ascii="TimesNewRomanPS" w:eastAsia="Times New Roman" w:hAnsi="TimesNewRomanPS" w:cs="TimesNewRomanPS"/>
          <w:szCs w:val="24"/>
        </w:rPr>
        <w:t xml:space="preserve">. </w:t>
      </w:r>
    </w:p>
    <w:p w:rsidR="00073F58" w:rsidRPr="00D24415" w:rsidRDefault="00D24415" w:rsidP="00D24415">
      <w:pPr>
        <w:jc w:val="both"/>
        <w:rPr>
          <w:color w:val="000000"/>
          <w:szCs w:val="24"/>
        </w:rPr>
      </w:pPr>
      <w:proofErr w:type="spellStart"/>
      <w:r w:rsidRPr="00D24415">
        <w:rPr>
          <w:szCs w:val="24"/>
        </w:rPr>
        <w:t>Deshpande</w:t>
      </w:r>
      <w:proofErr w:type="spellEnd"/>
      <w:r w:rsidRPr="00D24415">
        <w:rPr>
          <w:szCs w:val="24"/>
        </w:rPr>
        <w:t xml:space="preserve"> (2011) argues that the economic forces of liberalization and globalization have generated numerous jobs in the outsourcing industry but the SC/ST and OBC have been left out of this lucrative job market because of the basic requirement for fluency in English and computer literacy which undermines their ability to compete due to lack of access to such education. </w:t>
      </w:r>
      <w:r w:rsidR="00073F58" w:rsidRPr="00D24415">
        <w:rPr>
          <w:color w:val="000000"/>
          <w:szCs w:val="24"/>
        </w:rPr>
        <w:t xml:space="preserve">While </w:t>
      </w:r>
      <w:proofErr w:type="spellStart"/>
      <w:r w:rsidR="00073F58" w:rsidRPr="00D24415">
        <w:rPr>
          <w:color w:val="000000"/>
          <w:szCs w:val="24"/>
        </w:rPr>
        <w:t>Darity</w:t>
      </w:r>
      <w:proofErr w:type="spellEnd"/>
      <w:r w:rsidR="00073F58" w:rsidRPr="00D24415">
        <w:rPr>
          <w:color w:val="000000"/>
          <w:szCs w:val="24"/>
        </w:rPr>
        <w:t xml:space="preserve"> and </w:t>
      </w:r>
      <w:proofErr w:type="spellStart"/>
      <w:r w:rsidR="00073F58" w:rsidRPr="00D24415">
        <w:rPr>
          <w:color w:val="000000"/>
          <w:szCs w:val="24"/>
        </w:rPr>
        <w:t>Deshpande</w:t>
      </w:r>
      <w:proofErr w:type="spellEnd"/>
      <w:r w:rsidR="00073F58" w:rsidRPr="00D24415">
        <w:rPr>
          <w:color w:val="000000"/>
          <w:szCs w:val="24"/>
        </w:rPr>
        <w:t xml:space="preserve"> (2003) have drawn parallels between </w:t>
      </w:r>
      <w:proofErr w:type="spellStart"/>
      <w:r w:rsidR="00073F58" w:rsidRPr="00D24415">
        <w:rPr>
          <w:color w:val="000000"/>
          <w:szCs w:val="24"/>
        </w:rPr>
        <w:t>dalits</w:t>
      </w:r>
      <w:proofErr w:type="spellEnd"/>
      <w:r w:rsidR="00073F58" w:rsidRPr="00D24415">
        <w:rPr>
          <w:color w:val="000000"/>
          <w:szCs w:val="24"/>
        </w:rPr>
        <w:t xml:space="preserve"> and disadvantaged groups in other countries, </w:t>
      </w:r>
      <w:proofErr w:type="spellStart"/>
      <w:r w:rsidR="00073F58" w:rsidRPr="00D24415">
        <w:rPr>
          <w:color w:val="000000"/>
          <w:szCs w:val="24"/>
        </w:rPr>
        <w:t>Johdka</w:t>
      </w:r>
      <w:proofErr w:type="spellEnd"/>
      <w:r w:rsidR="00073F58" w:rsidRPr="00D24415">
        <w:rPr>
          <w:color w:val="000000"/>
          <w:szCs w:val="24"/>
        </w:rPr>
        <w:t xml:space="preserve"> (2002) elaborated on how multiple identi</w:t>
      </w:r>
      <w:r w:rsidR="00073F58" w:rsidRPr="00D24415">
        <w:rPr>
          <w:color w:val="000000"/>
          <w:szCs w:val="24"/>
        </w:rPr>
        <w:softHyphen/>
        <w:t xml:space="preserve">ties of caste, religion, migrant status, gender together affect patterns of employment and exclusion in Indian cities. In a prominent recent study, </w:t>
      </w:r>
      <w:proofErr w:type="spellStart"/>
      <w:r w:rsidR="00073F58" w:rsidRPr="00D24415">
        <w:rPr>
          <w:bCs/>
          <w:color w:val="000000"/>
          <w:szCs w:val="24"/>
        </w:rPr>
        <w:t>Sukhadeo</w:t>
      </w:r>
      <w:proofErr w:type="spellEnd"/>
      <w:r w:rsidR="00073F58" w:rsidRPr="00D24415">
        <w:rPr>
          <w:bCs/>
          <w:color w:val="000000"/>
          <w:szCs w:val="24"/>
        </w:rPr>
        <w:t xml:space="preserve"> </w:t>
      </w:r>
      <w:proofErr w:type="spellStart"/>
      <w:r w:rsidR="00073F58" w:rsidRPr="00D24415">
        <w:rPr>
          <w:bCs/>
          <w:color w:val="000000"/>
          <w:szCs w:val="24"/>
        </w:rPr>
        <w:t>Thorat</w:t>
      </w:r>
      <w:proofErr w:type="spellEnd"/>
      <w:r w:rsidR="00073F58" w:rsidRPr="00D24415">
        <w:rPr>
          <w:bCs/>
          <w:color w:val="000000"/>
          <w:szCs w:val="24"/>
        </w:rPr>
        <w:t xml:space="preserve"> and Paul </w:t>
      </w:r>
      <w:proofErr w:type="spellStart"/>
      <w:r w:rsidR="00073F58" w:rsidRPr="00D24415">
        <w:rPr>
          <w:bCs/>
          <w:color w:val="000000"/>
          <w:szCs w:val="24"/>
        </w:rPr>
        <w:t>Attewell</w:t>
      </w:r>
      <w:proofErr w:type="spellEnd"/>
      <w:r w:rsidR="00073F58" w:rsidRPr="00D24415">
        <w:rPr>
          <w:bCs/>
          <w:color w:val="000000"/>
          <w:szCs w:val="24"/>
        </w:rPr>
        <w:t xml:space="preserve"> (2007)</w:t>
      </w:r>
      <w:r w:rsidR="00073F58" w:rsidRPr="00D24415">
        <w:rPr>
          <w:iCs/>
          <w:color w:val="000000"/>
          <w:szCs w:val="24"/>
        </w:rPr>
        <w:t xml:space="preserve"> reported on</w:t>
      </w:r>
      <w:r w:rsidR="00073F58" w:rsidRPr="00D24415">
        <w:rPr>
          <w:color w:val="000000"/>
          <w:szCs w:val="24"/>
        </w:rPr>
        <w:t xml:space="preserve"> the relationship between caste (including minority religion membership but excluding gender) and </w:t>
      </w:r>
      <w:proofErr w:type="spellStart"/>
      <w:r w:rsidR="00073F58" w:rsidRPr="00D24415">
        <w:rPr>
          <w:color w:val="000000"/>
          <w:szCs w:val="24"/>
        </w:rPr>
        <w:t>labour</w:t>
      </w:r>
      <w:proofErr w:type="spellEnd"/>
      <w:r w:rsidR="00073F58" w:rsidRPr="00D24415">
        <w:rPr>
          <w:color w:val="000000"/>
          <w:szCs w:val="24"/>
        </w:rPr>
        <w:t xml:space="preserve"> market </w:t>
      </w:r>
      <w:r w:rsidR="00073F58" w:rsidRPr="00D24415">
        <w:rPr>
          <w:color w:val="000000"/>
          <w:szCs w:val="24"/>
        </w:rPr>
        <w:lastRenderedPageBreak/>
        <w:t>dis</w:t>
      </w:r>
      <w:r w:rsidR="00073F58" w:rsidRPr="00D24415">
        <w:rPr>
          <w:color w:val="000000"/>
          <w:szCs w:val="24"/>
        </w:rPr>
        <w:softHyphen/>
        <w:t xml:space="preserve">crimination in today’s urban India. They </w:t>
      </w:r>
      <w:r w:rsidR="00073F58" w:rsidRPr="00D24415">
        <w:rPr>
          <w:iCs/>
          <w:color w:val="000000"/>
          <w:szCs w:val="24"/>
        </w:rPr>
        <w:t>examined the prevalence of discrimination in the job application process of private sector enterprises in India by studying the recruitment process</w:t>
      </w:r>
      <w:r w:rsidR="00073F58" w:rsidRPr="00D24415">
        <w:rPr>
          <w:color w:val="000000"/>
          <w:szCs w:val="24"/>
        </w:rPr>
        <w:t xml:space="preserve"> of highly educated Indians from different castes and religious backgrounds applying for jobs in the modern urban private sector, encompassing multinational corpo</w:t>
      </w:r>
      <w:r w:rsidR="00073F58" w:rsidRPr="00D24415">
        <w:rPr>
          <w:color w:val="000000"/>
          <w:szCs w:val="24"/>
        </w:rPr>
        <w:softHyphen/>
        <w:t>rations as well as prominent Indian companies, where caste and communal discrimination are strongly denied. The companies includ</w:t>
      </w:r>
      <w:r w:rsidR="00073F58" w:rsidRPr="00D24415">
        <w:rPr>
          <w:color w:val="000000"/>
          <w:szCs w:val="24"/>
        </w:rPr>
        <w:softHyphen/>
        <w:t>ed securities and investment companies; pharmaceuticals and medical sales; computer sales, support, and IT services; manu</w:t>
      </w:r>
      <w:r w:rsidR="00073F58" w:rsidRPr="00D24415">
        <w:rPr>
          <w:color w:val="000000"/>
          <w:szCs w:val="24"/>
        </w:rPr>
        <w:softHyphen/>
        <w:t>facturing; accounting firms; automobile sales and financing; marketing and mass media; veterinary and agricul</w:t>
      </w:r>
      <w:r w:rsidR="00073F58" w:rsidRPr="00D24415">
        <w:rPr>
          <w:color w:val="000000"/>
          <w:szCs w:val="24"/>
        </w:rPr>
        <w:softHyphen/>
        <w:t>tural sales; construction; and banking. Their findings document a statistically significant pattern of decision-making by private sector employers recruiting university graduates for entry level positions that repeatedly advantages job applicants from Hindu higher caste backgrounds and disadvantages low-caste and Muslim job ap</w:t>
      </w:r>
      <w:r w:rsidR="00073F58" w:rsidRPr="00D24415">
        <w:rPr>
          <w:color w:val="000000"/>
          <w:szCs w:val="24"/>
        </w:rPr>
        <w:softHyphen/>
        <w:t xml:space="preserve">plicants with equal qualifications and experience solely on the basis of the candidate’s name. “Our findings suggest that social exclusion is not just a residue of the past clinging to the margins of the Indian economy, nor is it limited to people of little education. On the contrary, it appears that caste </w:t>
      </w:r>
      <w:proofErr w:type="spellStart"/>
      <w:r w:rsidR="00073F58" w:rsidRPr="00D24415">
        <w:rPr>
          <w:color w:val="000000"/>
          <w:szCs w:val="24"/>
        </w:rPr>
        <w:t>favouritism</w:t>
      </w:r>
      <w:proofErr w:type="spellEnd"/>
      <w:r w:rsidR="00073F58" w:rsidRPr="00D24415">
        <w:rPr>
          <w:color w:val="000000"/>
          <w:szCs w:val="24"/>
        </w:rPr>
        <w:t xml:space="preserve"> and the social exclusion of </w:t>
      </w:r>
      <w:proofErr w:type="spellStart"/>
      <w:r w:rsidR="00073F58" w:rsidRPr="00D24415">
        <w:rPr>
          <w:color w:val="000000"/>
          <w:szCs w:val="24"/>
        </w:rPr>
        <w:t>dalits</w:t>
      </w:r>
      <w:proofErr w:type="spellEnd"/>
      <w:r w:rsidR="00073F58" w:rsidRPr="00D24415">
        <w:rPr>
          <w:color w:val="000000"/>
          <w:szCs w:val="24"/>
        </w:rPr>
        <w:t xml:space="preserve"> and Muslims have infused private enterprises even in the most dynamic modern sector of the Indian economy.” (</w:t>
      </w:r>
      <w:proofErr w:type="spellStart"/>
      <w:r w:rsidR="00073F58" w:rsidRPr="00D24415">
        <w:rPr>
          <w:color w:val="000000"/>
          <w:szCs w:val="24"/>
        </w:rPr>
        <w:t>Thorat</w:t>
      </w:r>
      <w:proofErr w:type="spellEnd"/>
      <w:r w:rsidR="00073F58" w:rsidRPr="00D24415">
        <w:rPr>
          <w:color w:val="000000"/>
          <w:szCs w:val="24"/>
        </w:rPr>
        <w:t xml:space="preserve"> and </w:t>
      </w:r>
      <w:proofErr w:type="spellStart"/>
      <w:r w:rsidR="00073F58" w:rsidRPr="00D24415">
        <w:rPr>
          <w:color w:val="000000"/>
          <w:szCs w:val="24"/>
        </w:rPr>
        <w:t>Attewell</w:t>
      </w:r>
      <w:proofErr w:type="spellEnd"/>
      <w:r w:rsidR="00073F58" w:rsidRPr="00D24415">
        <w:rPr>
          <w:color w:val="000000"/>
          <w:szCs w:val="24"/>
        </w:rPr>
        <w:t xml:space="preserve">, 2007:4141). However, no data exists on the employment composition of private sector enterprises in India, because corporations are not obliged to report to the government any statistics on the caste and religious composition of their workforces. </w:t>
      </w:r>
    </w:p>
    <w:p w:rsidR="00383217" w:rsidRDefault="004245F5" w:rsidP="00470DBA">
      <w:pPr>
        <w:jc w:val="both"/>
      </w:pPr>
      <w:r>
        <w:t xml:space="preserve">In 2006, </w:t>
      </w:r>
      <w:proofErr w:type="spellStart"/>
      <w:r>
        <w:t>Meira</w:t>
      </w:r>
      <w:proofErr w:type="spellEnd"/>
      <w:r>
        <w:t xml:space="preserve"> Kumar, then Minister for Social Justice and Empowerment, and a </w:t>
      </w:r>
      <w:proofErr w:type="spellStart"/>
      <w:r>
        <w:t>dalit</w:t>
      </w:r>
      <w:proofErr w:type="spellEnd"/>
      <w:r>
        <w:t xml:space="preserve"> herself, started promoting voluntary </w:t>
      </w:r>
      <w:r w:rsidR="00073F58">
        <w:t xml:space="preserve">affirmative </w:t>
      </w:r>
      <w:r>
        <w:t xml:space="preserve">action </w:t>
      </w:r>
      <w:r w:rsidR="00073F58">
        <w:t>by India Inc. instead of</w:t>
      </w:r>
      <w:r>
        <w:t xml:space="preserve"> </w:t>
      </w:r>
      <w:r w:rsidR="00BF4175">
        <w:t xml:space="preserve">imposing </w:t>
      </w:r>
      <w:r>
        <w:t>legislation mandating reservation in the private sector. Seeking support from CEOs and senior managers</w:t>
      </w:r>
      <w:r w:rsidRPr="004245F5">
        <w:t xml:space="preserve"> </w:t>
      </w:r>
      <w:r>
        <w:t xml:space="preserve">in the private sector, she proposed voluntary action over legislation on reservations for SC/ST employment.  Then, at the annual meeting of the </w:t>
      </w:r>
      <w:r w:rsidR="00073F58">
        <w:t xml:space="preserve">Confederation of Indian Industry (CII) </w:t>
      </w:r>
      <w:r>
        <w:t xml:space="preserve">on April 18, </w:t>
      </w:r>
      <w:r w:rsidR="00D86270" w:rsidRPr="00F41080">
        <w:t xml:space="preserve">2006, Prime Minister Dr </w:t>
      </w:r>
      <w:proofErr w:type="spellStart"/>
      <w:r w:rsidR="00D86270" w:rsidRPr="00F41080">
        <w:t>Ma</w:t>
      </w:r>
      <w:r w:rsidR="00073F58">
        <w:t>nmohan</w:t>
      </w:r>
      <w:proofErr w:type="spellEnd"/>
      <w:r w:rsidR="00073F58">
        <w:t xml:space="preserve"> Singh presented the CII</w:t>
      </w:r>
      <w:r w:rsidR="00D86270" w:rsidRPr="00F41080">
        <w:t xml:space="preserve"> with the option to </w:t>
      </w:r>
      <w:r w:rsidR="00150976">
        <w:t>pro</w:t>
      </w:r>
      <w:r w:rsidR="00D86270" w:rsidRPr="00F41080">
        <w:t>actively</w:t>
      </w:r>
      <w:r>
        <w:t xml:space="preserve"> </w:t>
      </w:r>
      <w:r w:rsidR="00150976">
        <w:t xml:space="preserve">assess diversity in its member organization employee profile and voluntarily commit to </w:t>
      </w:r>
      <w:r w:rsidR="00D86270" w:rsidRPr="00F41080">
        <w:t xml:space="preserve">adopt Affirmative Action </w:t>
      </w:r>
      <w:r w:rsidR="00150976">
        <w:t xml:space="preserve">policies to broaden SC/ST representation </w:t>
      </w:r>
      <w:r w:rsidR="00D86270" w:rsidRPr="00F41080">
        <w:t xml:space="preserve">or be prepared for </w:t>
      </w:r>
      <w:r w:rsidR="00BF4175">
        <w:t xml:space="preserve">‘reservation’ </w:t>
      </w:r>
      <w:r w:rsidR="00D86270" w:rsidRPr="00F41080">
        <w:t xml:space="preserve">legislation. In response, the CII </w:t>
      </w:r>
      <w:r w:rsidR="00150976">
        <w:t>indi</w:t>
      </w:r>
      <w:r w:rsidR="00AB32BE">
        <w:t>cated resistance to reservation</w:t>
      </w:r>
      <w:r w:rsidR="00150976">
        <w:t xml:space="preserve"> laws but a willingness to cooperate by establishing</w:t>
      </w:r>
      <w:r w:rsidR="00D86270" w:rsidRPr="00F41080">
        <w:t xml:space="preserve"> a Task</w:t>
      </w:r>
      <w:r w:rsidR="00150976">
        <w:t xml:space="preserve"> </w:t>
      </w:r>
      <w:r w:rsidR="00D86270" w:rsidRPr="00F41080">
        <w:t xml:space="preserve">Force, a National </w:t>
      </w:r>
      <w:r w:rsidR="00150976">
        <w:t xml:space="preserve">Affirmative Action </w:t>
      </w:r>
      <w:r w:rsidR="00D86270" w:rsidRPr="00F41080">
        <w:t xml:space="preserve">Council and encouraged companies to develop an Affirmative Action plans and begin implementing it as of January 2007. </w:t>
      </w:r>
    </w:p>
    <w:p w:rsidR="00887401" w:rsidRDefault="00AB32BE" w:rsidP="00470DBA">
      <w:pPr>
        <w:jc w:val="both"/>
      </w:pPr>
      <w:r>
        <w:t>I</w:t>
      </w:r>
      <w:r w:rsidR="00383217">
        <w:t>n 2011, CII undertook the first ever caste census of its member firms across the country.</w:t>
      </w:r>
      <w:r w:rsidR="00383217" w:rsidRPr="00383217">
        <w:t xml:space="preserve"> </w:t>
      </w:r>
      <w:r w:rsidR="00383217" w:rsidRPr="00F41080">
        <w:t xml:space="preserve">Consequently, more awareness has been created in the private sector and some progress has been made in programs for the SC/ST in HR and business processes. Nearly 100 CII member companies have drawn up Affirmative Action agendas </w:t>
      </w:r>
      <w:r w:rsidR="00DF2052">
        <w:t>for SC/ST youth in four areas</w:t>
      </w:r>
      <w:r w:rsidR="00383217" w:rsidRPr="00F41080">
        <w:t xml:space="preserve">: </w:t>
      </w:r>
      <w:r w:rsidR="00383217" w:rsidRPr="00F41080">
        <w:rPr>
          <w:bCs/>
        </w:rPr>
        <w:t>Employability, Entrepreneurship, Education and Employment</w:t>
      </w:r>
      <w:r w:rsidR="00383217" w:rsidRPr="00F41080">
        <w:t xml:space="preserve">, </w:t>
      </w:r>
      <w:r w:rsidR="00DF2052">
        <w:t>to m</w:t>
      </w:r>
      <w:r w:rsidR="00383217" w:rsidRPr="00F41080">
        <w:t>ak</w:t>
      </w:r>
      <w:r w:rsidR="00DF2052">
        <w:t>e</w:t>
      </w:r>
      <w:r w:rsidR="00383217" w:rsidRPr="00F41080">
        <w:t xml:space="preserve"> a </w:t>
      </w:r>
      <w:r w:rsidR="00DF2052">
        <w:t xml:space="preserve">positive </w:t>
      </w:r>
      <w:r w:rsidR="00383217" w:rsidRPr="00F41080">
        <w:t xml:space="preserve">difference </w:t>
      </w:r>
      <w:r w:rsidR="00DF2052">
        <w:t>in</w:t>
      </w:r>
      <w:r w:rsidR="00383217" w:rsidRPr="00F41080">
        <w:t xml:space="preserve"> the lives of over 37,054 SC/S</w:t>
      </w:r>
      <w:r w:rsidR="00887401">
        <w:t>T youth in all regions of India</w:t>
      </w:r>
      <w:r w:rsidR="00BF4175" w:rsidRPr="00BF4175">
        <w:t xml:space="preserve"> </w:t>
      </w:r>
      <w:r w:rsidR="00887401">
        <w:t xml:space="preserve">(CII, 2012). </w:t>
      </w:r>
    </w:p>
    <w:p w:rsidR="00383217" w:rsidRDefault="00383217" w:rsidP="00470DBA">
      <w:pPr>
        <w:jc w:val="both"/>
      </w:pPr>
      <w:r w:rsidRPr="00F41080">
        <w:t xml:space="preserve">Until as recently as 2007, the private sector industry in India </w:t>
      </w:r>
      <w:r w:rsidR="00887401">
        <w:t>claimed</w:t>
      </w:r>
      <w:r w:rsidRPr="00F41080">
        <w:t xml:space="preserve"> being merit</w:t>
      </w:r>
      <w:r w:rsidR="00DF2052">
        <w:t>-</w:t>
      </w:r>
      <w:r w:rsidRPr="00F41080">
        <w:t>based and caste</w:t>
      </w:r>
      <w:r w:rsidR="00DF2052">
        <w:t>-</w:t>
      </w:r>
      <w:r w:rsidRPr="00F41080">
        <w:t xml:space="preserve">blind in its recruitment and retention human </w:t>
      </w:r>
      <w:r w:rsidR="00887401">
        <w:t>resource policies with</w:t>
      </w:r>
      <w:r w:rsidR="00DF2052">
        <w:t xml:space="preserve"> no tracking and</w:t>
      </w:r>
      <w:r w:rsidR="0080320B">
        <w:t xml:space="preserve"> no </w:t>
      </w:r>
      <w:r w:rsidR="0080320B">
        <w:lastRenderedPageBreak/>
        <w:t>actual SC/ST/OBC</w:t>
      </w:r>
      <w:r w:rsidRPr="00F41080">
        <w:t xml:space="preserve"> </w:t>
      </w:r>
      <w:r w:rsidR="00DF2052">
        <w:t>numbers</w:t>
      </w:r>
      <w:r w:rsidRPr="00F41080">
        <w:t xml:space="preserve"> </w:t>
      </w:r>
      <w:r w:rsidR="00887401">
        <w:t>and</w:t>
      </w:r>
      <w:r w:rsidRPr="00F41080">
        <w:t xml:space="preserve"> no data </w:t>
      </w:r>
      <w:r w:rsidR="00DF2052">
        <w:t xml:space="preserve">collected </w:t>
      </w:r>
      <w:r w:rsidRPr="00F41080">
        <w:t>on the caste affiliation of its employees.</w:t>
      </w:r>
      <w:r w:rsidR="00073F58">
        <w:t xml:space="preserve"> In 2011, the CII</w:t>
      </w:r>
      <w:r>
        <w:t xml:space="preserve"> conducted a caste census of its 8,250 member organizations employing about 3.5 million (35 </w:t>
      </w:r>
      <w:proofErr w:type="spellStart"/>
      <w:r>
        <w:t>lakh</w:t>
      </w:r>
      <w:proofErr w:type="spellEnd"/>
      <w:r>
        <w:t>) people across 22 Indi</w:t>
      </w:r>
      <w:r w:rsidR="00AB32BE">
        <w:t xml:space="preserve">an states and union territories </w:t>
      </w:r>
      <w:r>
        <w:t>(See Tab</w:t>
      </w:r>
      <w:r w:rsidR="00073F58">
        <w:t xml:space="preserve">le </w:t>
      </w:r>
      <w:r w:rsidR="00527FE5">
        <w:t>3</w:t>
      </w:r>
      <w:r w:rsidR="00073F58">
        <w:t xml:space="preserve">). The </w:t>
      </w:r>
      <w:r>
        <w:t>top five states in SC</w:t>
      </w:r>
      <w:r w:rsidR="0080320B">
        <w:t>/ST representation in industry we</w:t>
      </w:r>
      <w:r>
        <w:t xml:space="preserve">re Haryana, Delhi, Tamil Nadu, </w:t>
      </w:r>
      <w:proofErr w:type="spellStart"/>
      <w:r>
        <w:t>Puducherry</w:t>
      </w:r>
      <w:proofErr w:type="spellEnd"/>
      <w:r>
        <w:t xml:space="preserve">, and </w:t>
      </w:r>
      <w:r w:rsidR="00F83BA1">
        <w:t>Uttar Pradesh</w:t>
      </w:r>
      <w:r w:rsidR="00073F58">
        <w:t>;</w:t>
      </w:r>
      <w:r w:rsidR="00F83BA1">
        <w:t xml:space="preserve"> the bottom states </w:t>
      </w:r>
      <w:r w:rsidR="0080320B">
        <w:t>we</w:t>
      </w:r>
      <w:r w:rsidR="00F83BA1">
        <w:t>re Madhya Pradesh, Himachal Pradesh, Rajasthan, Maharashtra, Karnataka and Gujarat all show</w:t>
      </w:r>
      <w:r w:rsidR="0080320B">
        <w:t>ed</w:t>
      </w:r>
      <w:r w:rsidR="00F83BA1">
        <w:t xml:space="preserve"> a double-digit gap in representation of the SC/ST as a percentage of the workforce in the private sector as compared to their percentage in the states’ total population. </w:t>
      </w:r>
      <w:r>
        <w:t xml:space="preserve">Kerala and </w:t>
      </w:r>
      <w:proofErr w:type="spellStart"/>
      <w:r>
        <w:t>Uttrakhand</w:t>
      </w:r>
      <w:proofErr w:type="spellEnd"/>
      <w:r>
        <w:t xml:space="preserve"> actually surpass</w:t>
      </w:r>
      <w:r w:rsidR="0080320B">
        <w:t>ed</w:t>
      </w:r>
      <w:r w:rsidR="00887401">
        <w:t xml:space="preserve"> the representation rate, likely</w:t>
      </w:r>
      <w:r w:rsidR="00F83BA1">
        <w:t xml:space="preserve"> due to the 100% literacy rates in Kerala (</w:t>
      </w:r>
      <w:proofErr w:type="spellStart"/>
      <w:r w:rsidR="00F83BA1">
        <w:t>Iyer</w:t>
      </w:r>
      <w:proofErr w:type="spellEnd"/>
      <w:r w:rsidR="00F83BA1">
        <w:t>, 2011)</w:t>
      </w:r>
      <w:r w:rsidR="00E27E29">
        <w:t>.</w:t>
      </w:r>
    </w:p>
    <w:p w:rsidR="00527FE5" w:rsidRPr="00271013" w:rsidRDefault="00527FE5" w:rsidP="00527FE5">
      <w:pPr>
        <w:spacing w:before="100" w:beforeAutospacing="1" w:after="100" w:afterAutospacing="1" w:line="240" w:lineRule="auto"/>
        <w:jc w:val="both"/>
        <w:textAlignment w:val="top"/>
        <w:rPr>
          <w:rFonts w:eastAsia="Times New Roman" w:cs="Times New Roman"/>
          <w:i/>
          <w:szCs w:val="24"/>
        </w:rPr>
      </w:pPr>
      <w:proofErr w:type="gramStart"/>
      <w:r w:rsidRPr="00271013">
        <w:rPr>
          <w:rFonts w:eastAsia="Times New Roman" w:cs="Times New Roman"/>
          <w:i/>
          <w:szCs w:val="24"/>
        </w:rPr>
        <w:t xml:space="preserve">Insert </w:t>
      </w:r>
      <w:r>
        <w:rPr>
          <w:rFonts w:eastAsia="Times New Roman" w:cs="Times New Roman"/>
          <w:i/>
          <w:szCs w:val="24"/>
        </w:rPr>
        <w:t xml:space="preserve"> Table</w:t>
      </w:r>
      <w:proofErr w:type="gramEnd"/>
      <w:r>
        <w:rPr>
          <w:rFonts w:eastAsia="Times New Roman" w:cs="Times New Roman"/>
          <w:i/>
          <w:szCs w:val="24"/>
        </w:rPr>
        <w:t xml:space="preserve"> 3 </w:t>
      </w:r>
      <w:r w:rsidRPr="00271013">
        <w:rPr>
          <w:rFonts w:eastAsia="Times New Roman" w:cs="Times New Roman"/>
          <w:i/>
          <w:szCs w:val="24"/>
        </w:rPr>
        <w:t>here</w:t>
      </w:r>
    </w:p>
    <w:p w:rsidR="00527FE5" w:rsidRDefault="00527FE5" w:rsidP="00DC24A2">
      <w:pPr>
        <w:autoSpaceDE w:val="0"/>
        <w:autoSpaceDN w:val="0"/>
        <w:adjustRightInd w:val="0"/>
        <w:spacing w:after="0" w:line="240" w:lineRule="auto"/>
        <w:jc w:val="both"/>
        <w:rPr>
          <w:rFonts w:eastAsia="Times New Roman" w:cs="Times New Roman"/>
          <w:b/>
          <w:bCs/>
          <w:szCs w:val="24"/>
        </w:rPr>
      </w:pPr>
    </w:p>
    <w:p w:rsidR="00DC24A2" w:rsidRDefault="00DC24A2" w:rsidP="00DC24A2">
      <w:pPr>
        <w:autoSpaceDE w:val="0"/>
        <w:autoSpaceDN w:val="0"/>
        <w:adjustRightInd w:val="0"/>
        <w:spacing w:after="0" w:line="240" w:lineRule="auto"/>
        <w:jc w:val="both"/>
        <w:rPr>
          <w:rFonts w:eastAsia="Times New Roman" w:cs="Times New Roman"/>
          <w:b/>
          <w:bCs/>
          <w:szCs w:val="24"/>
        </w:rPr>
      </w:pPr>
      <w:r>
        <w:rPr>
          <w:rFonts w:eastAsia="Times New Roman" w:cs="Times New Roman"/>
          <w:b/>
          <w:bCs/>
          <w:szCs w:val="24"/>
        </w:rPr>
        <w:t>Corporate Social Responsibility</w:t>
      </w:r>
    </w:p>
    <w:p w:rsidR="00DC24A2" w:rsidRDefault="00DC24A2" w:rsidP="00DC24A2">
      <w:pPr>
        <w:autoSpaceDE w:val="0"/>
        <w:autoSpaceDN w:val="0"/>
        <w:adjustRightInd w:val="0"/>
        <w:spacing w:after="0" w:line="240" w:lineRule="auto"/>
        <w:jc w:val="both"/>
        <w:rPr>
          <w:rFonts w:eastAsia="Times New Roman" w:cs="Times New Roman"/>
          <w:szCs w:val="24"/>
        </w:rPr>
      </w:pPr>
    </w:p>
    <w:p w:rsidR="00DC24A2" w:rsidRPr="006960DB" w:rsidRDefault="00E0219C" w:rsidP="00DC24A2">
      <w:pPr>
        <w:autoSpaceDE w:val="0"/>
        <w:autoSpaceDN w:val="0"/>
        <w:adjustRightInd w:val="0"/>
        <w:spacing w:after="0" w:line="240" w:lineRule="auto"/>
        <w:jc w:val="both"/>
        <w:rPr>
          <w:rFonts w:eastAsia="Times New Roman" w:cs="Times New Roman"/>
          <w:szCs w:val="24"/>
        </w:rPr>
      </w:pPr>
      <w:r>
        <w:rPr>
          <w:rFonts w:eastAsia="Times New Roman" w:cs="Times New Roman"/>
          <w:szCs w:val="24"/>
        </w:rPr>
        <w:t xml:space="preserve">India has made real progress in developing and sustaining a global reputation for its information technology (IT) industry. </w:t>
      </w:r>
      <w:proofErr w:type="spellStart"/>
      <w:r w:rsidR="00DC24A2" w:rsidRPr="006960DB">
        <w:rPr>
          <w:rFonts w:eastAsia="Times New Roman" w:cs="Times New Roman"/>
          <w:szCs w:val="24"/>
        </w:rPr>
        <w:t>Upadhya</w:t>
      </w:r>
      <w:proofErr w:type="spellEnd"/>
      <w:r w:rsidR="00DC24A2" w:rsidRPr="006960DB">
        <w:rPr>
          <w:rFonts w:eastAsia="Times New Roman" w:cs="Times New Roman"/>
          <w:szCs w:val="24"/>
        </w:rPr>
        <w:t xml:space="preserve"> (2007) suggests that the successful IT industry in India</w:t>
      </w:r>
      <w:r w:rsidR="00DC24A2">
        <w:rPr>
          <w:rFonts w:eastAsia="Times New Roman" w:cs="Times New Roman"/>
          <w:szCs w:val="24"/>
        </w:rPr>
        <w:t xml:space="preserve"> </w:t>
      </w:r>
      <w:r w:rsidR="00DC24A2" w:rsidRPr="006960DB">
        <w:rPr>
          <w:rFonts w:eastAsia="Times New Roman" w:cs="Times New Roman"/>
          <w:szCs w:val="24"/>
        </w:rPr>
        <w:t xml:space="preserve">draws its workforce primarily from high caste affluent urban middle class with their expensive private education, knowledge of English, </w:t>
      </w:r>
      <w:proofErr w:type="spellStart"/>
      <w:r w:rsidR="00DC24A2" w:rsidRPr="006960DB">
        <w:rPr>
          <w:rFonts w:eastAsia="Times New Roman" w:cs="Times New Roman"/>
          <w:szCs w:val="24"/>
        </w:rPr>
        <w:t>westernised</w:t>
      </w:r>
      <w:proofErr w:type="spellEnd"/>
      <w:r w:rsidR="00DC24A2" w:rsidRPr="006960DB">
        <w:rPr>
          <w:rFonts w:eastAsia="Times New Roman" w:cs="Times New Roman"/>
          <w:szCs w:val="24"/>
        </w:rPr>
        <w:t xml:space="preserve"> social orientation which in turn is contributing to the domination of the middle/upper class/caste domination reinforcing the deep social and economic divisi</w:t>
      </w:r>
      <w:r w:rsidR="00DC24A2">
        <w:rPr>
          <w:rFonts w:eastAsia="Times New Roman" w:cs="Times New Roman"/>
          <w:szCs w:val="24"/>
        </w:rPr>
        <w:t>ons that continue to characteriz</w:t>
      </w:r>
      <w:r w:rsidR="00DC24A2" w:rsidRPr="006960DB">
        <w:rPr>
          <w:rFonts w:eastAsia="Times New Roman" w:cs="Times New Roman"/>
          <w:szCs w:val="24"/>
        </w:rPr>
        <w:t>e Indian society. And while it is not the role of the corporate sector to remedy social ills</w:t>
      </w:r>
      <w:r w:rsidR="00461ACB">
        <w:rPr>
          <w:rFonts w:eastAsia="Times New Roman" w:cs="Times New Roman"/>
          <w:szCs w:val="24"/>
        </w:rPr>
        <w:t>,</w:t>
      </w:r>
      <w:r w:rsidR="00DC24A2" w:rsidRPr="006960DB">
        <w:rPr>
          <w:rFonts w:eastAsia="Times New Roman" w:cs="Times New Roman"/>
          <w:szCs w:val="24"/>
        </w:rPr>
        <w:t xml:space="preserve"> it does </w:t>
      </w:r>
      <w:r w:rsidR="00461ACB">
        <w:rPr>
          <w:rFonts w:eastAsia="Times New Roman" w:cs="Times New Roman"/>
          <w:szCs w:val="24"/>
        </w:rPr>
        <w:t xml:space="preserve">reinforce </w:t>
      </w:r>
      <w:r w:rsidR="00DC24A2" w:rsidRPr="006960DB">
        <w:rPr>
          <w:rFonts w:eastAsia="Times New Roman" w:cs="Times New Roman"/>
          <w:szCs w:val="24"/>
        </w:rPr>
        <w:t xml:space="preserve">their commitment to merit. With rising political support for reservations in higher education and private sector employment, IT companies </w:t>
      </w:r>
      <w:r w:rsidR="00461ACB">
        <w:rPr>
          <w:rFonts w:eastAsia="Times New Roman" w:cs="Times New Roman"/>
          <w:szCs w:val="24"/>
        </w:rPr>
        <w:t>are being encouraged towards</w:t>
      </w:r>
      <w:r w:rsidR="00DC24A2" w:rsidRPr="006960DB">
        <w:rPr>
          <w:rFonts w:eastAsia="Times New Roman" w:cs="Times New Roman"/>
          <w:szCs w:val="24"/>
        </w:rPr>
        <w:t xml:space="preserve"> </w:t>
      </w:r>
      <w:r w:rsidR="00461ACB">
        <w:rPr>
          <w:rFonts w:eastAsia="Times New Roman" w:cs="Times New Roman"/>
          <w:szCs w:val="24"/>
        </w:rPr>
        <w:t>implementing voluntary positive discrimination policies</w:t>
      </w:r>
      <w:r w:rsidR="00DC24A2" w:rsidRPr="006960DB">
        <w:rPr>
          <w:rFonts w:eastAsia="Times New Roman" w:cs="Times New Roman"/>
          <w:szCs w:val="24"/>
        </w:rPr>
        <w:t xml:space="preserve"> to increase t</w:t>
      </w:r>
      <w:r w:rsidR="00461ACB">
        <w:rPr>
          <w:rFonts w:eastAsia="Times New Roman" w:cs="Times New Roman"/>
          <w:szCs w:val="24"/>
        </w:rPr>
        <w:t>he diversity of their workforce</w:t>
      </w:r>
      <w:r w:rsidR="00DC24A2" w:rsidRPr="006960DB">
        <w:rPr>
          <w:rFonts w:eastAsia="Times New Roman" w:cs="Times New Roman"/>
          <w:szCs w:val="24"/>
        </w:rPr>
        <w:t>. In order to forestall criticism and the possible imposition of quotas, several companies have already taken steps to increase the diversity and inclusiveness of their</w:t>
      </w:r>
      <w:r w:rsidR="00DC24A2">
        <w:rPr>
          <w:rFonts w:eastAsia="Times New Roman" w:cs="Times New Roman"/>
          <w:szCs w:val="24"/>
        </w:rPr>
        <w:t xml:space="preserve"> w</w:t>
      </w:r>
      <w:r w:rsidR="00DC24A2" w:rsidRPr="006960DB">
        <w:rPr>
          <w:rFonts w:eastAsia="Times New Roman" w:cs="Times New Roman"/>
          <w:szCs w:val="24"/>
        </w:rPr>
        <w:t>orkforces via internship and training programs for rural youth and scheduled caste engineers</w:t>
      </w:r>
      <w:r>
        <w:rPr>
          <w:rFonts w:eastAsia="Times New Roman" w:cs="Times New Roman"/>
          <w:szCs w:val="24"/>
        </w:rPr>
        <w:t xml:space="preserve"> under their corporate social responsibility programs</w:t>
      </w:r>
      <w:r w:rsidR="00DC24A2" w:rsidRPr="006960DB">
        <w:rPr>
          <w:rFonts w:eastAsia="Times New Roman" w:cs="Times New Roman"/>
          <w:szCs w:val="24"/>
        </w:rPr>
        <w:t xml:space="preserve">. </w:t>
      </w:r>
    </w:p>
    <w:p w:rsidR="00DC24A2" w:rsidRDefault="00DC24A2" w:rsidP="00201EC2">
      <w:pPr>
        <w:autoSpaceDE w:val="0"/>
        <w:autoSpaceDN w:val="0"/>
        <w:adjustRightInd w:val="0"/>
        <w:spacing w:after="0" w:line="240" w:lineRule="auto"/>
        <w:jc w:val="both"/>
        <w:rPr>
          <w:rFonts w:eastAsia="Times New Roman" w:cs="Times New Roman"/>
          <w:bCs/>
          <w:szCs w:val="24"/>
        </w:rPr>
      </w:pPr>
    </w:p>
    <w:p w:rsidR="00201EC2" w:rsidRPr="0017292F" w:rsidRDefault="00201EC2" w:rsidP="00201EC2">
      <w:pPr>
        <w:autoSpaceDE w:val="0"/>
        <w:autoSpaceDN w:val="0"/>
        <w:adjustRightInd w:val="0"/>
        <w:spacing w:after="0" w:line="240" w:lineRule="auto"/>
        <w:jc w:val="both"/>
        <w:rPr>
          <w:rFonts w:ascii="TimesNewRomanPS" w:eastAsia="Times New Roman" w:hAnsi="TimesNewRomanPS" w:cs="TimesNewRomanPS"/>
          <w:szCs w:val="24"/>
        </w:rPr>
      </w:pPr>
      <w:proofErr w:type="spellStart"/>
      <w:r w:rsidRPr="0017292F">
        <w:rPr>
          <w:rFonts w:eastAsia="Times New Roman" w:cs="Times New Roman"/>
          <w:bCs/>
          <w:szCs w:val="24"/>
        </w:rPr>
        <w:t>Lerche</w:t>
      </w:r>
      <w:proofErr w:type="spellEnd"/>
      <w:r w:rsidRPr="0017292F">
        <w:rPr>
          <w:rFonts w:eastAsia="Times New Roman" w:cs="Times New Roman"/>
          <w:bCs/>
          <w:szCs w:val="24"/>
        </w:rPr>
        <w:t xml:space="preserve"> (2008) reports that </w:t>
      </w:r>
      <w:proofErr w:type="spellStart"/>
      <w:r w:rsidRPr="0017292F">
        <w:rPr>
          <w:rFonts w:ascii="TimesNewRomanPS-Italic" w:eastAsia="Times New Roman" w:hAnsi="TimesNewRomanPS-Italic" w:cs="TimesNewRomanPS-Italic"/>
          <w:i/>
          <w:iCs/>
          <w:szCs w:val="24"/>
        </w:rPr>
        <w:t>Dalit</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solidarity organizations, such as the (DSN) and (IDSN), are strategically lobbying foreign private corporations and development agencies under their Corporate Social Responsibility (CSR) codes of conduct, promoting the ‘Vancouver Declaration (2003)’ and the ‘</w:t>
      </w:r>
      <w:proofErr w:type="spellStart"/>
      <w:r w:rsidRPr="0017292F">
        <w:rPr>
          <w:rFonts w:ascii="TimesNewRomanPS" w:eastAsia="Times New Roman" w:hAnsi="TimesNewRomanPS" w:cs="TimesNewRomanPS"/>
          <w:szCs w:val="24"/>
        </w:rPr>
        <w:t>Ambedkar</w:t>
      </w:r>
      <w:proofErr w:type="spellEnd"/>
      <w:r w:rsidRPr="0017292F">
        <w:rPr>
          <w:rFonts w:ascii="TimesNewRomanPS" w:eastAsia="Times New Roman" w:hAnsi="TimesNewRomanPS" w:cs="TimesNewRomanPS"/>
          <w:szCs w:val="24"/>
        </w:rPr>
        <w:t xml:space="preserve"> Principles (2006)’, to implement affirmative action job quotas for </w:t>
      </w:r>
      <w:proofErr w:type="spellStart"/>
      <w:r w:rsidRPr="0017292F">
        <w:rPr>
          <w:rFonts w:ascii="TimesNewRomanPS-Italic" w:eastAsia="Times New Roman" w:hAnsi="TimesNewRomanPS-Italic" w:cs="TimesNewRomanPS-Italic"/>
          <w:i/>
          <w:iCs/>
          <w:szCs w:val="24"/>
        </w:rPr>
        <w:t>dalits</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 xml:space="preserve">in their operations in South Asia (DSN UK, 2006: IDSN, 2006). </w:t>
      </w:r>
      <w:r w:rsidR="00E0219C">
        <w:rPr>
          <w:rFonts w:ascii="TimesNewRomanPS" w:eastAsia="Times New Roman" w:hAnsi="TimesNewRomanPS" w:cs="TimesNewRomanPS"/>
          <w:szCs w:val="24"/>
        </w:rPr>
        <w:t xml:space="preserve">Notably, </w:t>
      </w:r>
      <w:r w:rsidRPr="0017292F">
        <w:rPr>
          <w:rFonts w:ascii="TimesNewRomanPS" w:eastAsia="Times New Roman" w:hAnsi="TimesNewRomanPS" w:cs="TimesNewRomanPS"/>
          <w:szCs w:val="24"/>
        </w:rPr>
        <w:t xml:space="preserve">Ruth </w:t>
      </w:r>
      <w:proofErr w:type="spellStart"/>
      <w:r w:rsidRPr="0017292F">
        <w:rPr>
          <w:rFonts w:ascii="TimesNewRomanPS" w:eastAsia="Times New Roman" w:hAnsi="TimesNewRomanPS" w:cs="TimesNewRomanPS"/>
          <w:szCs w:val="24"/>
        </w:rPr>
        <w:t>Manorama</w:t>
      </w:r>
      <w:proofErr w:type="spellEnd"/>
      <w:r w:rsidRPr="0017292F">
        <w:rPr>
          <w:rFonts w:ascii="TimesNewRomanPS" w:eastAsia="Times New Roman" w:hAnsi="TimesNewRomanPS" w:cs="TimesNewRomanPS"/>
          <w:szCs w:val="24"/>
        </w:rPr>
        <w:t xml:space="preserve">, an activist for the rights of </w:t>
      </w:r>
      <w:proofErr w:type="spellStart"/>
      <w:r w:rsidRPr="0017292F">
        <w:rPr>
          <w:rFonts w:ascii="TimesNewRomanPS-Italic" w:eastAsia="Times New Roman" w:hAnsi="TimesNewRomanPS-Italic" w:cs="TimesNewRomanPS-Italic"/>
          <w:i/>
          <w:iCs/>
          <w:szCs w:val="24"/>
        </w:rPr>
        <w:t>dalits</w:t>
      </w:r>
      <w:proofErr w:type="spellEnd"/>
      <w:r w:rsidR="00E0219C">
        <w:rPr>
          <w:rFonts w:ascii="TimesNewRomanPS-Italic" w:eastAsia="Times New Roman" w:hAnsi="TimesNewRomanPS-Italic" w:cs="TimesNewRomanPS-Italic"/>
          <w:i/>
          <w:iCs/>
          <w:szCs w:val="24"/>
        </w:rPr>
        <w:t>,</w:t>
      </w:r>
      <w:r w:rsidRPr="0017292F">
        <w:rPr>
          <w:rFonts w:ascii="TimesNewRomanPS-Italic" w:eastAsia="Times New Roman" w:hAnsi="TimesNewRomanPS-Italic" w:cs="TimesNewRomanPS-Italic"/>
          <w:i/>
          <w:iCs/>
          <w:szCs w:val="24"/>
        </w:rPr>
        <w:t xml:space="preserve"> </w:t>
      </w:r>
      <w:r w:rsidRPr="0017292F">
        <w:rPr>
          <w:rFonts w:ascii="TimesNewRomanPS-Italic" w:eastAsia="Times New Roman" w:hAnsi="TimesNewRomanPS-Italic" w:cs="TimesNewRomanPS-Italic"/>
          <w:iCs/>
          <w:szCs w:val="24"/>
        </w:rPr>
        <w:t>and especially</w:t>
      </w:r>
      <w:r w:rsidRPr="0017292F">
        <w:rPr>
          <w:rFonts w:ascii="TimesNewRomanPS-Italic" w:eastAsia="Times New Roman" w:hAnsi="TimesNewRomanPS-Italic" w:cs="TimesNewRomanPS-Italic"/>
          <w:i/>
          <w:iCs/>
          <w:szCs w:val="24"/>
        </w:rPr>
        <w:t xml:space="preserve"> </w:t>
      </w:r>
      <w:proofErr w:type="spellStart"/>
      <w:r w:rsidRPr="0017292F">
        <w:rPr>
          <w:rFonts w:ascii="TimesNewRomanPS-Italic" w:eastAsia="Times New Roman" w:hAnsi="TimesNewRomanPS-Italic" w:cs="TimesNewRomanPS-Italic"/>
          <w:i/>
          <w:iCs/>
          <w:szCs w:val="24"/>
        </w:rPr>
        <w:t>dalit</w:t>
      </w:r>
      <w:proofErr w:type="spellEnd"/>
      <w:r w:rsidRPr="0017292F">
        <w:rPr>
          <w:rFonts w:ascii="TimesNewRomanPS-Italic" w:eastAsia="Times New Roman" w:hAnsi="TimesNewRomanPS-Italic" w:cs="TimesNewRomanPS-Italic"/>
          <w:i/>
          <w:iCs/>
          <w:szCs w:val="24"/>
        </w:rPr>
        <w:t xml:space="preserve"> </w:t>
      </w:r>
      <w:r w:rsidR="00E0219C">
        <w:rPr>
          <w:rFonts w:ascii="TimesNewRomanPS" w:eastAsia="Times New Roman" w:hAnsi="TimesNewRomanPS" w:cs="TimesNewRomanPS"/>
          <w:szCs w:val="24"/>
        </w:rPr>
        <w:t>women, was</w:t>
      </w:r>
      <w:r w:rsidRPr="0017292F">
        <w:rPr>
          <w:rFonts w:ascii="TimesNewRomanPS" w:eastAsia="Times New Roman" w:hAnsi="TimesNewRomanPS" w:cs="TimesNewRomanPS"/>
          <w:szCs w:val="24"/>
        </w:rPr>
        <w:t xml:space="preserve"> awarded the 2006 Alternative Nobel Prize. In India, a strong </w:t>
      </w:r>
      <w:proofErr w:type="spellStart"/>
      <w:r w:rsidRPr="0017292F">
        <w:rPr>
          <w:rFonts w:ascii="TimesNewRomanPS-Italic" w:eastAsia="Times New Roman" w:hAnsi="TimesNewRomanPS-Italic" w:cs="TimesNewRomanPS-Italic"/>
          <w:i/>
          <w:iCs/>
          <w:szCs w:val="24"/>
        </w:rPr>
        <w:t>dalit</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 xml:space="preserve">movement views private sector reservation as linked to the wider demand for ‘a proportionate share’ in the ‘national institutions, wealth and capital’, as stated by the Vancouver Declaration (2003). The Bhopal declaration of supplier diversity proposes government priority procurement from SC/ST traders and entrepreneurs. In July 2006, Prime Minister </w:t>
      </w:r>
      <w:proofErr w:type="spellStart"/>
      <w:r w:rsidRPr="0017292F">
        <w:rPr>
          <w:rFonts w:ascii="TimesNewRomanPS" w:eastAsia="Times New Roman" w:hAnsi="TimesNewRomanPS" w:cs="TimesNewRomanPS"/>
          <w:szCs w:val="24"/>
        </w:rPr>
        <w:t>Manmohan</w:t>
      </w:r>
      <w:proofErr w:type="spellEnd"/>
      <w:r w:rsidRPr="0017292F">
        <w:rPr>
          <w:rFonts w:ascii="TimesNewRomanPS" w:eastAsia="Times New Roman" w:hAnsi="TimesNewRomanPS" w:cs="TimesNewRomanPS"/>
          <w:szCs w:val="24"/>
        </w:rPr>
        <w:t xml:space="preserve"> Singh suggested</w:t>
      </w:r>
      <w:r w:rsidR="0023258D">
        <w:rPr>
          <w:rFonts w:ascii="TimesNewRomanPS" w:eastAsia="Times New Roman" w:hAnsi="TimesNewRomanPS" w:cs="TimesNewRomanPS"/>
          <w:szCs w:val="24"/>
        </w:rPr>
        <w:t>,</w:t>
      </w:r>
      <w:r w:rsidRPr="0017292F">
        <w:rPr>
          <w:rFonts w:ascii="TimesNewRomanPS" w:eastAsia="Times New Roman" w:hAnsi="TimesNewRomanPS" w:cs="TimesNewRomanPS"/>
          <w:szCs w:val="24"/>
        </w:rPr>
        <w:t xml:space="preserve"> </w:t>
      </w:r>
      <w:r w:rsidR="0023258D">
        <w:rPr>
          <w:rFonts w:ascii="TimesNewRomanPS" w:eastAsia="Times New Roman" w:hAnsi="TimesNewRomanPS" w:cs="TimesNewRomanPS"/>
          <w:szCs w:val="24"/>
        </w:rPr>
        <w:t>to the</w:t>
      </w:r>
      <w:r w:rsidRPr="0017292F">
        <w:rPr>
          <w:rFonts w:ascii="TimesNewRomanPS" w:eastAsia="Times New Roman" w:hAnsi="TimesNewRomanPS" w:cs="TimesNewRomanPS"/>
          <w:szCs w:val="24"/>
        </w:rPr>
        <w:t xml:space="preserve"> Committee of Ministers for </w:t>
      </w:r>
      <w:proofErr w:type="spellStart"/>
      <w:r w:rsidRPr="0017292F">
        <w:rPr>
          <w:rFonts w:ascii="TimesNewRomanPS-Italic" w:eastAsia="Times New Roman" w:hAnsi="TimesNewRomanPS-Italic" w:cs="TimesNewRomanPS-Italic"/>
          <w:i/>
          <w:iCs/>
          <w:szCs w:val="24"/>
        </w:rPr>
        <w:t>Dalit</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Affairs in October 2006,</w:t>
      </w:r>
      <w:r w:rsidR="0023258D">
        <w:rPr>
          <w:rFonts w:ascii="TimesNewRomanPS" w:eastAsia="Times New Roman" w:hAnsi="TimesNewRomanPS" w:cs="TimesNewRomanPS"/>
          <w:szCs w:val="24"/>
        </w:rPr>
        <w:t xml:space="preserve"> that</w:t>
      </w:r>
      <w:r w:rsidR="0023258D" w:rsidRPr="0017292F">
        <w:rPr>
          <w:rFonts w:ascii="TimesNewRomanPS" w:eastAsia="Times New Roman" w:hAnsi="TimesNewRomanPS" w:cs="TimesNewRomanPS"/>
          <w:szCs w:val="24"/>
        </w:rPr>
        <w:t xml:space="preserve"> </w:t>
      </w:r>
      <w:r w:rsidR="0023258D">
        <w:rPr>
          <w:rFonts w:ascii="TimesNewRomanPS" w:eastAsia="Times New Roman" w:hAnsi="TimesNewRomanPS" w:cs="TimesNewRomanPS"/>
          <w:szCs w:val="24"/>
        </w:rPr>
        <w:t xml:space="preserve">a </w:t>
      </w:r>
      <w:r w:rsidR="0023258D" w:rsidRPr="0017292F">
        <w:rPr>
          <w:rFonts w:ascii="TimesNewRomanPS" w:eastAsia="Times New Roman" w:hAnsi="TimesNewRomanPS" w:cs="TimesNewRomanPS"/>
          <w:szCs w:val="24"/>
        </w:rPr>
        <w:t>proportion of government purchases should b</w:t>
      </w:r>
      <w:r w:rsidR="0023258D">
        <w:rPr>
          <w:rFonts w:ascii="TimesNewRomanPS" w:eastAsia="Times New Roman" w:hAnsi="TimesNewRomanPS" w:cs="TimesNewRomanPS"/>
          <w:szCs w:val="24"/>
        </w:rPr>
        <w:t>e made from SC/ST entrepreneurs</w:t>
      </w:r>
      <w:r w:rsidR="0023258D" w:rsidRPr="0017292F">
        <w:rPr>
          <w:rFonts w:ascii="TimesNewRomanPS" w:eastAsia="Times New Roman" w:hAnsi="TimesNewRomanPS" w:cs="TimesNewRomanPS"/>
          <w:szCs w:val="24"/>
        </w:rPr>
        <w:t xml:space="preserve"> </w:t>
      </w:r>
      <w:r w:rsidRPr="0017292F">
        <w:rPr>
          <w:rFonts w:ascii="TimesNewRomanPS" w:eastAsia="Times New Roman" w:hAnsi="TimesNewRomanPS" w:cs="TimesNewRomanPS"/>
          <w:szCs w:val="24"/>
        </w:rPr>
        <w:t>but</w:t>
      </w:r>
      <w:r w:rsidR="0023258D">
        <w:rPr>
          <w:rFonts w:ascii="TimesNewRomanPS" w:eastAsia="Times New Roman" w:hAnsi="TimesNewRomanPS" w:cs="TimesNewRomanPS"/>
          <w:szCs w:val="24"/>
        </w:rPr>
        <w:t xml:space="preserve"> it</w:t>
      </w:r>
      <w:r w:rsidRPr="0017292F">
        <w:rPr>
          <w:rFonts w:ascii="TimesNewRomanPS" w:eastAsia="Times New Roman" w:hAnsi="TimesNewRomanPS" w:cs="TimesNewRomanPS"/>
          <w:szCs w:val="24"/>
        </w:rPr>
        <w:t xml:space="preserve"> is yet to </w:t>
      </w:r>
      <w:r w:rsidR="0023258D">
        <w:rPr>
          <w:rFonts w:ascii="TimesNewRomanPS" w:eastAsia="Times New Roman" w:hAnsi="TimesNewRomanPS" w:cs="TimesNewRomanPS"/>
          <w:szCs w:val="24"/>
        </w:rPr>
        <w:t>become a formal</w:t>
      </w:r>
      <w:r w:rsidRPr="0017292F">
        <w:rPr>
          <w:rFonts w:ascii="TimesNewRomanPS" w:eastAsia="Times New Roman" w:hAnsi="TimesNewRomanPS" w:cs="TimesNewRomanPS"/>
          <w:szCs w:val="24"/>
        </w:rPr>
        <w:t xml:space="preserve"> government policy (Outlookindia.com, 2006). Further, the </w:t>
      </w:r>
      <w:proofErr w:type="spellStart"/>
      <w:r w:rsidRPr="0017292F">
        <w:rPr>
          <w:rFonts w:ascii="TimesNewRomanPS-Italic" w:eastAsia="Times New Roman" w:hAnsi="TimesNewRomanPS-Italic" w:cs="TimesNewRomanPS-Italic"/>
          <w:i/>
          <w:iCs/>
          <w:szCs w:val="24"/>
        </w:rPr>
        <w:t>dalit</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‘National Summit on Reservation in Private Sector’ has proposed demands of private sector job r</w:t>
      </w:r>
      <w:r w:rsidR="00E0219C">
        <w:rPr>
          <w:rFonts w:ascii="TimesNewRomanPS" w:eastAsia="Times New Roman" w:hAnsi="TimesNewRomanPS" w:cs="TimesNewRomanPS"/>
          <w:szCs w:val="24"/>
        </w:rPr>
        <w:t>eservations with quotas</w:t>
      </w:r>
      <w:r w:rsidRPr="0017292F">
        <w:rPr>
          <w:rFonts w:ascii="TimesNewRomanPS" w:eastAsia="Times New Roman" w:hAnsi="TimesNewRomanPS" w:cs="TimesNewRomanPS"/>
          <w:szCs w:val="24"/>
        </w:rPr>
        <w:t xml:space="preserve"> within capital markets, quotas in agricultural products purchases, and reservations in religious trusts, all policy-making bodies, NGOs, co-operative </w:t>
      </w:r>
      <w:r w:rsidRPr="0017292F">
        <w:rPr>
          <w:rFonts w:ascii="TimesNewRomanPS" w:eastAsia="Times New Roman" w:hAnsi="TimesNewRomanPS" w:cs="TimesNewRomanPS"/>
          <w:szCs w:val="24"/>
        </w:rPr>
        <w:lastRenderedPageBreak/>
        <w:t xml:space="preserve">societies, private housing and other areas (NCDHR, 2005). </w:t>
      </w:r>
      <w:proofErr w:type="spellStart"/>
      <w:r w:rsidRPr="0017292F">
        <w:rPr>
          <w:rFonts w:ascii="TimesNewRomanPS" w:eastAsia="Times New Roman" w:hAnsi="TimesNewRomanPS" w:cs="TimesNewRomanPS"/>
          <w:szCs w:val="24"/>
        </w:rPr>
        <w:t>D</w:t>
      </w:r>
      <w:r w:rsidRPr="0017292F">
        <w:rPr>
          <w:rFonts w:ascii="TimesNewRomanPS-Italic" w:eastAsia="Times New Roman" w:hAnsi="TimesNewRomanPS-Italic" w:cs="TimesNewRomanPS-Italic"/>
          <w:i/>
          <w:iCs/>
          <w:szCs w:val="24"/>
        </w:rPr>
        <w:t>alit</w:t>
      </w:r>
      <w:proofErr w:type="spellEnd"/>
      <w:r w:rsidRPr="0017292F">
        <w:rPr>
          <w:rFonts w:ascii="TimesNewRomanPS-Italic" w:eastAsia="Times New Roman" w:hAnsi="TimesNewRomanPS-Italic" w:cs="TimesNewRomanPS-Italic"/>
          <w:i/>
          <w:iCs/>
          <w:szCs w:val="24"/>
        </w:rPr>
        <w:t xml:space="preserve"> </w:t>
      </w:r>
      <w:r w:rsidRPr="0017292F">
        <w:rPr>
          <w:rFonts w:ascii="TimesNewRomanPS" w:eastAsia="Times New Roman" w:hAnsi="TimesNewRomanPS" w:cs="TimesNewRomanPS"/>
          <w:szCs w:val="24"/>
        </w:rPr>
        <w:t xml:space="preserve">advocacy </w:t>
      </w:r>
      <w:r w:rsidR="00E0219C">
        <w:rPr>
          <w:rFonts w:ascii="TimesNewRomanPS" w:eastAsia="Times New Roman" w:hAnsi="TimesNewRomanPS" w:cs="TimesNewRomanPS"/>
          <w:szCs w:val="24"/>
        </w:rPr>
        <w:t xml:space="preserve">also </w:t>
      </w:r>
      <w:r w:rsidRPr="0017292F">
        <w:rPr>
          <w:rFonts w:ascii="TimesNewRomanPS" w:eastAsia="Times New Roman" w:hAnsi="TimesNewRomanPS" w:cs="TimesNewRomanPS"/>
          <w:szCs w:val="24"/>
        </w:rPr>
        <w:t>involved US expertise in drafting a proposal for a new private sector affirmative action bill, explicitly making reference to the US experience (</w:t>
      </w:r>
      <w:proofErr w:type="spellStart"/>
      <w:r w:rsidRPr="0017292F">
        <w:rPr>
          <w:rFonts w:ascii="TimesNewRomanPS" w:eastAsia="Times New Roman" w:hAnsi="TimesNewRomanPS" w:cs="TimesNewRomanPS"/>
          <w:szCs w:val="24"/>
        </w:rPr>
        <w:t>Krishnaswamy</w:t>
      </w:r>
      <w:proofErr w:type="spellEnd"/>
      <w:r w:rsidRPr="0017292F">
        <w:rPr>
          <w:rFonts w:ascii="TimesNewRomanPS" w:eastAsia="Times New Roman" w:hAnsi="TimesNewRomanPS" w:cs="TimesNewRomanPS"/>
          <w:szCs w:val="24"/>
        </w:rPr>
        <w:t xml:space="preserve">, </w:t>
      </w:r>
      <w:proofErr w:type="spellStart"/>
      <w:r w:rsidRPr="0017292F">
        <w:rPr>
          <w:rFonts w:ascii="TimesNewRomanPS" w:eastAsia="Times New Roman" w:hAnsi="TimesNewRomanPS" w:cs="TimesNewRomanPS"/>
          <w:szCs w:val="24"/>
        </w:rPr>
        <w:t>n.d</w:t>
      </w:r>
      <w:proofErr w:type="spellEnd"/>
      <w:r w:rsidRPr="0017292F">
        <w:rPr>
          <w:rFonts w:ascii="TimesNewRomanPS" w:eastAsia="Times New Roman" w:hAnsi="TimesNewRomanPS" w:cs="TimesNewRomanPS"/>
          <w:szCs w:val="24"/>
        </w:rPr>
        <w:t>). In March 2006</w:t>
      </w:r>
      <w:r w:rsidR="00E0219C">
        <w:rPr>
          <w:rFonts w:ascii="TimesNewRomanPS" w:eastAsia="Times New Roman" w:hAnsi="TimesNewRomanPS" w:cs="TimesNewRomanPS"/>
          <w:szCs w:val="24"/>
        </w:rPr>
        <w:t>,</w:t>
      </w:r>
      <w:r w:rsidRPr="0017292F">
        <w:rPr>
          <w:rFonts w:ascii="TimesNewRomanPS" w:eastAsia="Times New Roman" w:hAnsi="TimesNewRomanPS" w:cs="TimesNewRomanPS"/>
          <w:szCs w:val="24"/>
        </w:rPr>
        <w:t xml:space="preserve"> the All Ministry Group recommended to the Cabinet that the government should pursue private sector reservation legislation. </w:t>
      </w:r>
    </w:p>
    <w:p w:rsidR="0017292F" w:rsidRPr="0017292F" w:rsidRDefault="0017292F" w:rsidP="0017292F">
      <w:pPr>
        <w:autoSpaceDE w:val="0"/>
        <w:autoSpaceDN w:val="0"/>
        <w:adjustRightInd w:val="0"/>
        <w:spacing w:after="0" w:line="240" w:lineRule="auto"/>
        <w:jc w:val="both"/>
        <w:rPr>
          <w:rFonts w:ascii="TimesNewRomanPS" w:eastAsia="Times New Roman" w:hAnsi="TimesNewRomanPS" w:cs="TimesNewRomanPS"/>
          <w:szCs w:val="24"/>
        </w:rPr>
      </w:pPr>
    </w:p>
    <w:p w:rsidR="0017292F" w:rsidRPr="0017292F" w:rsidRDefault="0017292F" w:rsidP="0017292F">
      <w:pPr>
        <w:autoSpaceDE w:val="0"/>
        <w:autoSpaceDN w:val="0"/>
        <w:adjustRightInd w:val="0"/>
        <w:spacing w:after="0" w:line="240" w:lineRule="auto"/>
        <w:jc w:val="both"/>
        <w:rPr>
          <w:rFonts w:ascii="TimesNewRomanPS" w:eastAsia="Times New Roman" w:hAnsi="TimesNewRomanPS" w:cs="TimesNewRomanPS"/>
          <w:szCs w:val="24"/>
        </w:rPr>
      </w:pPr>
      <w:r w:rsidRPr="0017292F">
        <w:rPr>
          <w:rFonts w:ascii="TimesNewRomanPS" w:eastAsia="Times New Roman" w:hAnsi="TimesNewRomanPS" w:cs="TimesNewRomanPS"/>
          <w:szCs w:val="24"/>
        </w:rPr>
        <w:t>The private sector produced a counter-plan in August 2006, rejecting job quotas, and proposing instead a voluntary agreement cent</w:t>
      </w:r>
      <w:r w:rsidR="00E0219C">
        <w:rPr>
          <w:rFonts w:ascii="TimesNewRomanPS" w:eastAsia="Times New Roman" w:hAnsi="TimesNewRomanPS" w:cs="TimesNewRomanPS"/>
          <w:szCs w:val="24"/>
        </w:rPr>
        <w:t>e</w:t>
      </w:r>
      <w:r w:rsidRPr="0017292F">
        <w:rPr>
          <w:rFonts w:ascii="TimesNewRomanPS" w:eastAsia="Times New Roman" w:hAnsi="TimesNewRomanPS" w:cs="TimesNewRomanPS"/>
          <w:szCs w:val="24"/>
        </w:rPr>
        <w:t xml:space="preserve">red around a code of conduct according to which preferential treatment would be given only to SC/ST candidates who had levels of competence and qualifications equal to those of other candidates — a principle used in, for example, UK equal opportunities </w:t>
      </w:r>
      <w:proofErr w:type="spellStart"/>
      <w:r w:rsidRPr="0017292F">
        <w:rPr>
          <w:rFonts w:ascii="TimesNewRomanPS" w:eastAsia="Times New Roman" w:hAnsi="TimesNewRomanPS" w:cs="TimesNewRomanPS"/>
          <w:szCs w:val="24"/>
        </w:rPr>
        <w:t>programmes</w:t>
      </w:r>
      <w:proofErr w:type="spellEnd"/>
      <w:r w:rsidRPr="0017292F">
        <w:rPr>
          <w:rFonts w:ascii="TimesNewRomanPS" w:eastAsia="Times New Roman" w:hAnsi="TimesNewRomanPS" w:cs="TimesNewRomanPS"/>
          <w:szCs w:val="24"/>
        </w:rPr>
        <w:t xml:space="preserve"> (ANI, 2006</w:t>
      </w:r>
      <w:r w:rsidR="00E0219C">
        <w:rPr>
          <w:rFonts w:ascii="TimesNewRomanPS" w:eastAsia="Times New Roman" w:hAnsi="TimesNewRomanPS" w:cs="TimesNewRomanPS"/>
          <w:szCs w:val="24"/>
        </w:rPr>
        <w:t>)</w:t>
      </w:r>
      <w:r w:rsidRPr="0017292F">
        <w:rPr>
          <w:rFonts w:ascii="TimesNewRomanPS" w:eastAsia="Times New Roman" w:hAnsi="TimesNewRomanPS" w:cs="TimesNewRomanPS"/>
          <w:szCs w:val="24"/>
        </w:rPr>
        <w:t>. As part of its counter-proposal to a job quota arrangement, the private sector also countered this proposal with a suggestion t</w:t>
      </w:r>
      <w:r w:rsidR="00E0219C">
        <w:rPr>
          <w:rFonts w:ascii="TimesNewRomanPS" w:eastAsia="Times New Roman" w:hAnsi="TimesNewRomanPS" w:cs="TimesNewRomanPS"/>
          <w:szCs w:val="24"/>
        </w:rPr>
        <w:t>hat they would mentor at least</w:t>
      </w:r>
      <w:r w:rsidRPr="0017292F">
        <w:rPr>
          <w:rFonts w:ascii="TimesNewRomanPS" w:eastAsia="Times New Roman" w:hAnsi="TimesNewRomanPS" w:cs="TimesNewRomanPS"/>
          <w:szCs w:val="24"/>
        </w:rPr>
        <w:t xml:space="preserve"> 100 SC/ST entrepreneurs during the first year of reaching agreement with the government (CII and </w:t>
      </w:r>
      <w:proofErr w:type="spellStart"/>
      <w:r w:rsidRPr="0017292F">
        <w:rPr>
          <w:rFonts w:ascii="TimesNewRomanPS" w:eastAsia="Times New Roman" w:hAnsi="TimesNewRomanPS" w:cs="TimesNewRomanPS"/>
          <w:szCs w:val="24"/>
        </w:rPr>
        <w:t>Assocham</w:t>
      </w:r>
      <w:proofErr w:type="spellEnd"/>
      <w:r w:rsidRPr="0017292F">
        <w:rPr>
          <w:rFonts w:ascii="TimesNewRomanPS" w:eastAsia="Times New Roman" w:hAnsi="TimesNewRomanPS" w:cs="TimesNewRomanPS"/>
          <w:szCs w:val="24"/>
        </w:rPr>
        <w:t xml:space="preserve">, 2006). In 2006–7, the private sector began implementing aspects of its proposals. Meanwhile, in Uttar Pradesh, the BSP government </w:t>
      </w:r>
      <w:r w:rsidR="00345DA4">
        <w:rPr>
          <w:rFonts w:ascii="TimesNewRomanPS" w:eastAsia="Times New Roman" w:hAnsi="TimesNewRomanPS" w:cs="TimesNewRomanPS"/>
          <w:szCs w:val="24"/>
        </w:rPr>
        <w:t xml:space="preserve">put forth </w:t>
      </w:r>
      <w:r w:rsidRPr="0017292F">
        <w:rPr>
          <w:rFonts w:ascii="TimesNewRomanPS" w:eastAsia="Times New Roman" w:hAnsi="TimesNewRomanPS" w:cs="TimesNewRomanPS"/>
          <w:szCs w:val="24"/>
        </w:rPr>
        <w:t xml:space="preserve">a scheme for private sector reservations, where government subsidies </w:t>
      </w:r>
      <w:r w:rsidR="00E0219C">
        <w:rPr>
          <w:rFonts w:ascii="TimesNewRomanPS" w:eastAsia="Times New Roman" w:hAnsi="TimesNewRomanPS" w:cs="TimesNewRomanPS"/>
          <w:szCs w:val="24"/>
        </w:rPr>
        <w:t>were</w:t>
      </w:r>
      <w:r w:rsidRPr="0017292F">
        <w:rPr>
          <w:rFonts w:ascii="TimesNewRomanPS" w:eastAsia="Times New Roman" w:hAnsi="TimesNewRomanPS" w:cs="TimesNewRomanPS"/>
          <w:szCs w:val="24"/>
        </w:rPr>
        <w:t xml:space="preserve"> offered to enterprises in exchange for a commitment to a voluntary reservation scheme, reserving 10 per cent of jobs to SC/STs, 10 per cent to other so-called ‘backward’ castes, and 10 per cent to economically we</w:t>
      </w:r>
      <w:r w:rsidR="00E0219C">
        <w:rPr>
          <w:rFonts w:ascii="TimesNewRomanPS" w:eastAsia="Times New Roman" w:hAnsi="TimesNewRomanPS" w:cs="TimesNewRomanPS"/>
          <w:szCs w:val="24"/>
        </w:rPr>
        <w:t xml:space="preserve">aker sections of ‘upper castes’ and </w:t>
      </w:r>
      <w:r w:rsidRPr="0017292F">
        <w:rPr>
          <w:rFonts w:ascii="TimesNewRomanPS" w:eastAsia="Times New Roman" w:hAnsi="TimesNewRomanPS" w:cs="TimesNewRomanPS"/>
          <w:szCs w:val="24"/>
        </w:rPr>
        <w:t>other state government</w:t>
      </w:r>
      <w:r w:rsidR="00E0219C">
        <w:rPr>
          <w:rFonts w:ascii="TimesNewRomanPS" w:eastAsia="Times New Roman" w:hAnsi="TimesNewRomanPS" w:cs="TimesNewRomanPS"/>
          <w:szCs w:val="24"/>
        </w:rPr>
        <w:t>s</w:t>
      </w:r>
      <w:r w:rsidRPr="0017292F">
        <w:rPr>
          <w:rFonts w:ascii="TimesNewRomanPS" w:eastAsia="Times New Roman" w:hAnsi="TimesNewRomanPS" w:cs="TimesNewRomanPS"/>
          <w:szCs w:val="24"/>
        </w:rPr>
        <w:t xml:space="preserve"> considering a similar scheme (</w:t>
      </w:r>
      <w:r w:rsidRPr="0017292F">
        <w:rPr>
          <w:rFonts w:ascii="TimesNewRomanPS-Italic" w:eastAsia="Times New Roman" w:hAnsi="TimesNewRomanPS-Italic" w:cs="TimesNewRomanPS-Italic"/>
          <w:i/>
          <w:iCs/>
          <w:szCs w:val="24"/>
        </w:rPr>
        <w:t>The Hindu</w:t>
      </w:r>
      <w:r w:rsidR="00E0219C">
        <w:rPr>
          <w:rFonts w:ascii="TimesNewRomanPS" w:eastAsia="Times New Roman" w:hAnsi="TimesNewRomanPS" w:cs="TimesNewRomanPS"/>
          <w:szCs w:val="24"/>
        </w:rPr>
        <w:t>, 2007</w:t>
      </w:r>
      <w:r w:rsidRPr="0017292F">
        <w:rPr>
          <w:rFonts w:ascii="TimesNewRomanPS" w:eastAsia="Times New Roman" w:hAnsi="TimesNewRomanPS" w:cs="TimesNewRomanPS"/>
          <w:szCs w:val="24"/>
        </w:rPr>
        <w:t>).</w:t>
      </w:r>
    </w:p>
    <w:p w:rsidR="0017292F" w:rsidRPr="0017292F" w:rsidRDefault="0017292F" w:rsidP="0017292F">
      <w:pPr>
        <w:autoSpaceDE w:val="0"/>
        <w:autoSpaceDN w:val="0"/>
        <w:adjustRightInd w:val="0"/>
        <w:spacing w:after="0" w:line="240" w:lineRule="auto"/>
        <w:jc w:val="both"/>
        <w:rPr>
          <w:rFonts w:ascii="TimesNewRomanPS" w:eastAsia="Times New Roman" w:hAnsi="TimesNewRomanPS" w:cs="TimesNewRomanPS"/>
          <w:szCs w:val="24"/>
        </w:rPr>
      </w:pPr>
    </w:p>
    <w:p w:rsidR="00D411CF" w:rsidRPr="0055477B" w:rsidRDefault="00E0219C" w:rsidP="00470DBA">
      <w:pPr>
        <w:spacing w:after="0" w:line="240" w:lineRule="auto"/>
        <w:jc w:val="both"/>
        <w:rPr>
          <w:b/>
        </w:rPr>
      </w:pPr>
      <w:r w:rsidRPr="0055477B">
        <w:rPr>
          <w:b/>
        </w:rPr>
        <w:t>Women in the Private Sector</w:t>
      </w:r>
    </w:p>
    <w:p w:rsidR="00E0219C" w:rsidRDefault="00E0219C" w:rsidP="00470DBA">
      <w:pPr>
        <w:spacing w:after="0" w:line="240" w:lineRule="auto"/>
        <w:jc w:val="both"/>
      </w:pPr>
    </w:p>
    <w:p w:rsidR="00E14AF5" w:rsidRDefault="009974FF" w:rsidP="00E14AF5">
      <w:pPr>
        <w:autoSpaceDE w:val="0"/>
        <w:autoSpaceDN w:val="0"/>
        <w:adjustRightInd w:val="0"/>
        <w:spacing w:after="0" w:line="240" w:lineRule="auto"/>
        <w:jc w:val="both"/>
        <w:rPr>
          <w:rFonts w:eastAsia="Times New Roman"/>
        </w:rPr>
      </w:pPr>
      <w:r>
        <w:rPr>
          <w:color w:val="000000"/>
        </w:rPr>
        <w:t>In the past two decades,</w:t>
      </w:r>
      <w:r w:rsidR="00037BD0">
        <w:rPr>
          <w:color w:val="000000"/>
        </w:rPr>
        <w:t xml:space="preserve"> Indian women </w:t>
      </w:r>
      <w:r>
        <w:rPr>
          <w:color w:val="000000"/>
        </w:rPr>
        <w:t>are beginning to</w:t>
      </w:r>
      <w:r w:rsidR="00037BD0">
        <w:rPr>
          <w:color w:val="000000"/>
        </w:rPr>
        <w:t xml:space="preserve"> move into middle and senior management positions in MNCs operating in India as</w:t>
      </w:r>
      <w:r w:rsidR="007C69C2">
        <w:rPr>
          <w:color w:val="000000"/>
        </w:rPr>
        <w:t xml:space="preserve"> a result of the</w:t>
      </w:r>
      <w:r w:rsidR="00345DA4">
        <w:rPr>
          <w:color w:val="000000"/>
        </w:rPr>
        <w:t>ir</w:t>
      </w:r>
      <w:r w:rsidR="00037BD0">
        <w:rPr>
          <w:color w:val="000000"/>
        </w:rPr>
        <w:t xml:space="preserve"> equal </w:t>
      </w:r>
      <w:r w:rsidR="00345DA4">
        <w:rPr>
          <w:color w:val="000000"/>
        </w:rPr>
        <w:t xml:space="preserve">employment </w:t>
      </w:r>
      <w:r w:rsidR="00037BD0">
        <w:rPr>
          <w:color w:val="000000"/>
        </w:rPr>
        <w:t xml:space="preserve">opportunity policies and gender equity focus of diversity programs, initiatives and directives from the parent company. </w:t>
      </w:r>
      <w:r>
        <w:rPr>
          <w:color w:val="000000"/>
        </w:rPr>
        <w:t>An example is from an IBM job ad: “</w:t>
      </w:r>
      <w:r>
        <w:rPr>
          <w:rFonts w:eastAsia="Times New Roman"/>
        </w:rPr>
        <w:t xml:space="preserve">Are you an </w:t>
      </w:r>
      <w:proofErr w:type="spellStart"/>
      <w:r>
        <w:rPr>
          <w:rFonts w:eastAsia="Times New Roman"/>
        </w:rPr>
        <w:t>IBMer</w:t>
      </w:r>
      <w:proofErr w:type="spellEnd"/>
      <w:r>
        <w:rPr>
          <w:rFonts w:eastAsia="Times New Roman"/>
        </w:rPr>
        <w:t>?” which clearly includes the statement “IBM is an equal opportunity employer. The differently-</w:t>
      </w:r>
      <w:proofErr w:type="spellStart"/>
      <w:r>
        <w:rPr>
          <w:rFonts w:eastAsia="Times New Roman"/>
        </w:rPr>
        <w:t>abled</w:t>
      </w:r>
      <w:proofErr w:type="spellEnd"/>
      <w:r>
        <w:rPr>
          <w:rFonts w:eastAsia="Times New Roman"/>
        </w:rPr>
        <w:t xml:space="preserve"> are welcome to apply.” (Hindustan Times, Shine Jobs, New </w:t>
      </w:r>
      <w:proofErr w:type="gramStart"/>
      <w:r>
        <w:rPr>
          <w:rFonts w:eastAsia="Times New Roman"/>
        </w:rPr>
        <w:t>Delhi ,</w:t>
      </w:r>
      <w:proofErr w:type="gramEnd"/>
      <w:r>
        <w:rPr>
          <w:rFonts w:eastAsia="Times New Roman"/>
        </w:rPr>
        <w:t xml:space="preserve"> Tuesday May 15, 2012, p1.).</w:t>
      </w:r>
      <w:r w:rsidR="00E14AF5">
        <w:rPr>
          <w:rFonts w:eastAsia="Times New Roman"/>
        </w:rPr>
        <w:t xml:space="preserve"> </w:t>
      </w:r>
    </w:p>
    <w:p w:rsidR="00E14AF5" w:rsidRDefault="00E14AF5" w:rsidP="00E14AF5">
      <w:pPr>
        <w:autoSpaceDE w:val="0"/>
        <w:autoSpaceDN w:val="0"/>
        <w:adjustRightInd w:val="0"/>
        <w:spacing w:after="0" w:line="240" w:lineRule="auto"/>
        <w:jc w:val="both"/>
        <w:rPr>
          <w:rFonts w:eastAsia="Times New Roman"/>
        </w:rPr>
      </w:pPr>
    </w:p>
    <w:p w:rsidR="009D51EC" w:rsidRDefault="00037BD0" w:rsidP="00E14AF5">
      <w:pPr>
        <w:autoSpaceDE w:val="0"/>
        <w:autoSpaceDN w:val="0"/>
        <w:adjustRightInd w:val="0"/>
        <w:spacing w:after="0" w:line="240" w:lineRule="auto"/>
        <w:jc w:val="both"/>
        <w:rPr>
          <w:color w:val="000000"/>
        </w:rPr>
      </w:pPr>
      <w:r>
        <w:rPr>
          <w:color w:val="000000"/>
        </w:rPr>
        <w:t>But there is still a long way to go as women continue to be under-represented in corporate India as compared with the rest of the world. Only 36 percent of Indian companies have women in senior management positions as compared with 91 percent in China. 77% of Fortune ranked 200 largest companies in the world had at least one woman on their Board of Directors as compared with only</w:t>
      </w:r>
      <w:r w:rsidR="007C69C2">
        <w:rPr>
          <w:color w:val="000000"/>
        </w:rPr>
        <w:t xml:space="preserve"> </w:t>
      </w:r>
      <w:r>
        <w:rPr>
          <w:color w:val="000000"/>
        </w:rPr>
        <w:t xml:space="preserve">26 percent </w:t>
      </w:r>
      <w:r w:rsidR="007C69C2">
        <w:rPr>
          <w:color w:val="000000"/>
        </w:rPr>
        <w:t xml:space="preserve">(392 of 1,500) </w:t>
      </w:r>
      <w:r w:rsidR="009974FF">
        <w:rPr>
          <w:color w:val="000000"/>
        </w:rPr>
        <w:t xml:space="preserve">of </w:t>
      </w:r>
      <w:r>
        <w:rPr>
          <w:color w:val="000000"/>
        </w:rPr>
        <w:t xml:space="preserve">Indian listed companies. Of the 278 directors on the BSE </w:t>
      </w:r>
      <w:proofErr w:type="spellStart"/>
      <w:r>
        <w:rPr>
          <w:color w:val="000000"/>
        </w:rPr>
        <w:t>Sensex</w:t>
      </w:r>
      <w:proofErr w:type="spellEnd"/>
      <w:r>
        <w:rPr>
          <w:color w:val="000000"/>
        </w:rPr>
        <w:t xml:space="preserve"> companies, only 10 are women. </w:t>
      </w:r>
      <w:r w:rsidR="007C69C2">
        <w:rPr>
          <w:color w:val="000000"/>
        </w:rPr>
        <w:t xml:space="preserve">Of the 2,552 CII member companies, only 85 reported having women representatives. </w:t>
      </w:r>
      <w:r>
        <w:rPr>
          <w:color w:val="000000"/>
        </w:rPr>
        <w:t xml:space="preserve">CII southern region’s Women’s Empowerment Task Force </w:t>
      </w:r>
      <w:r w:rsidR="00EE6C00">
        <w:rPr>
          <w:color w:val="000000"/>
        </w:rPr>
        <w:t>on March 5, 2011,</w:t>
      </w:r>
      <w:r>
        <w:rPr>
          <w:color w:val="000000"/>
        </w:rPr>
        <w:t xml:space="preserve"> published a Directory of Women Achievers the first Compendium </w:t>
      </w:r>
      <w:r w:rsidR="00EE6C00">
        <w:rPr>
          <w:color w:val="000000"/>
        </w:rPr>
        <w:t xml:space="preserve">on Women Achievers </w:t>
      </w:r>
      <w:r w:rsidR="007C69C2">
        <w:rPr>
          <w:color w:val="000000"/>
        </w:rPr>
        <w:t>from five southern states of India</w:t>
      </w:r>
      <w:r w:rsidR="00EE6C00">
        <w:rPr>
          <w:color w:val="000000"/>
        </w:rPr>
        <w:t xml:space="preserve"> (CII, 2011)</w:t>
      </w:r>
      <w:r w:rsidR="007C69C2">
        <w:rPr>
          <w:color w:val="000000"/>
        </w:rPr>
        <w:t xml:space="preserve">. </w:t>
      </w:r>
    </w:p>
    <w:p w:rsidR="009D51EC" w:rsidRDefault="009D51EC" w:rsidP="00E14AF5">
      <w:pPr>
        <w:autoSpaceDE w:val="0"/>
        <w:autoSpaceDN w:val="0"/>
        <w:adjustRightInd w:val="0"/>
        <w:spacing w:after="0" w:line="240" w:lineRule="auto"/>
        <w:jc w:val="both"/>
        <w:rPr>
          <w:color w:val="000000"/>
        </w:rPr>
      </w:pPr>
    </w:p>
    <w:p w:rsidR="00CB502A" w:rsidRPr="008301A3" w:rsidRDefault="007C69C2" w:rsidP="00E14AF5">
      <w:pPr>
        <w:autoSpaceDE w:val="0"/>
        <w:autoSpaceDN w:val="0"/>
        <w:adjustRightInd w:val="0"/>
        <w:spacing w:after="0" w:line="240" w:lineRule="auto"/>
        <w:jc w:val="both"/>
        <w:rPr>
          <w:color w:val="000000"/>
        </w:rPr>
      </w:pPr>
      <w:r>
        <w:rPr>
          <w:color w:val="000000"/>
        </w:rPr>
        <w:t xml:space="preserve">A survey of </w:t>
      </w:r>
      <w:r w:rsidR="00303F7A">
        <w:rPr>
          <w:color w:val="000000"/>
        </w:rPr>
        <w:t xml:space="preserve">working women in Chennai by </w:t>
      </w:r>
      <w:proofErr w:type="spellStart"/>
      <w:r w:rsidR="00303F7A">
        <w:rPr>
          <w:color w:val="000000"/>
        </w:rPr>
        <w:t>Cerebrus</w:t>
      </w:r>
      <w:proofErr w:type="spellEnd"/>
      <w:r w:rsidR="00303F7A">
        <w:rPr>
          <w:color w:val="000000"/>
        </w:rPr>
        <w:t xml:space="preserve"> Consulting for Madras Management Association reported that women have a high sense of self-worth and professional ambition, however, the major road block is work-life balance since Indian women face heavier burdens of family responsibilities than men and rank their family as a higher priority than their career therefore are unable or unwilling to relocate, travel extensively, work long hours, dedicate extra time for networking, professi</w:t>
      </w:r>
      <w:r w:rsidR="009974FF">
        <w:rPr>
          <w:color w:val="000000"/>
        </w:rPr>
        <w:t>onal development, etcetera.</w:t>
      </w:r>
      <w:r w:rsidR="00345DA4">
        <w:rPr>
          <w:color w:val="000000"/>
        </w:rPr>
        <w:t xml:space="preserve"> Although work-life balance is a key </w:t>
      </w:r>
      <w:r w:rsidR="00345DA4">
        <w:rPr>
          <w:color w:val="000000"/>
        </w:rPr>
        <w:lastRenderedPageBreak/>
        <w:t xml:space="preserve">barrier </w:t>
      </w:r>
      <w:r w:rsidR="009D51EC">
        <w:rPr>
          <w:color w:val="000000"/>
        </w:rPr>
        <w:t>for</w:t>
      </w:r>
      <w:r w:rsidR="00345DA4">
        <w:rPr>
          <w:color w:val="000000"/>
        </w:rPr>
        <w:t xml:space="preserve"> Indian women, it is </w:t>
      </w:r>
      <w:r w:rsidR="009D51EC">
        <w:rPr>
          <w:color w:val="000000"/>
        </w:rPr>
        <w:t xml:space="preserve">also </w:t>
      </w:r>
      <w:r w:rsidR="00345DA4">
        <w:rPr>
          <w:color w:val="000000"/>
        </w:rPr>
        <w:t xml:space="preserve">the fear of sexual harassment and their personal safety as violence against women is widespread. </w:t>
      </w:r>
      <w:r w:rsidR="001E1B84">
        <w:rPr>
          <w:color w:val="000000"/>
        </w:rPr>
        <w:t>“they (women) have so much potential and they are not able to follow up on their dreams-it’s very disheartening…Our president is a woman, the leading political party’s president is a woman, but at the grassroots and even [the middle class] women are basically not allowed to go out of the four walls of their house.”(</w:t>
      </w:r>
      <w:proofErr w:type="spellStart"/>
      <w:r w:rsidR="001E1B84">
        <w:rPr>
          <w:color w:val="000000"/>
        </w:rPr>
        <w:t>Roychoudhury</w:t>
      </w:r>
      <w:proofErr w:type="spellEnd"/>
      <w:r w:rsidR="001E1B84">
        <w:rPr>
          <w:color w:val="000000"/>
        </w:rPr>
        <w:t>, 2012:A11).</w:t>
      </w:r>
    </w:p>
    <w:p w:rsidR="006E0949" w:rsidRDefault="00EE6C00" w:rsidP="001E1B84">
      <w:pPr>
        <w:pStyle w:val="Default"/>
        <w:jc w:val="both"/>
        <w:rPr>
          <w:rFonts w:ascii="TimesNewRomanPS" w:hAnsi="TimesNewRomanPS" w:cs="TimesNewRomanPS"/>
          <w:sz w:val="21"/>
          <w:szCs w:val="21"/>
        </w:rPr>
      </w:pPr>
      <w:r>
        <w:t xml:space="preserve"> </w:t>
      </w:r>
    </w:p>
    <w:p w:rsidR="00F41080" w:rsidRPr="00F41080" w:rsidRDefault="00F41080" w:rsidP="00470DBA">
      <w:pPr>
        <w:jc w:val="both"/>
        <w:rPr>
          <w:b/>
        </w:rPr>
      </w:pPr>
      <w:r w:rsidRPr="00F41080">
        <w:rPr>
          <w:b/>
        </w:rPr>
        <w:t>Conclusion</w:t>
      </w:r>
    </w:p>
    <w:p w:rsidR="00CA5395" w:rsidRPr="00F41080" w:rsidRDefault="000975FB" w:rsidP="00CA5395">
      <w:pPr>
        <w:jc w:val="both"/>
      </w:pPr>
      <w:r w:rsidRPr="00F41080">
        <w:rPr>
          <w:rFonts w:eastAsia="Times New Roman"/>
        </w:rPr>
        <w:t xml:space="preserve">In India, affirmative action is known as ‘reservation’ and is defined </w:t>
      </w:r>
      <w:r w:rsidR="00003A52" w:rsidRPr="00F41080">
        <w:rPr>
          <w:rFonts w:eastAsia="Times New Roman"/>
        </w:rPr>
        <w:t xml:space="preserve">in the 1950 Constitution </w:t>
      </w:r>
      <w:r w:rsidRPr="00F41080">
        <w:rPr>
          <w:rFonts w:eastAsia="Times New Roman"/>
        </w:rPr>
        <w:t xml:space="preserve">primarily as quotas for the </w:t>
      </w:r>
      <w:r w:rsidR="002133C1" w:rsidRPr="00F41080">
        <w:rPr>
          <w:rFonts w:eastAsia="Times New Roman"/>
        </w:rPr>
        <w:t>Scheduled Castes/Scheduled Tribes/Other Backward Classes (</w:t>
      </w:r>
      <w:r w:rsidRPr="00F41080">
        <w:rPr>
          <w:rFonts w:eastAsia="Times New Roman"/>
        </w:rPr>
        <w:t>SC/ST/OBC</w:t>
      </w:r>
      <w:r w:rsidR="002133C1" w:rsidRPr="00F41080">
        <w:rPr>
          <w:rFonts w:eastAsia="Times New Roman"/>
        </w:rPr>
        <w:t>)</w:t>
      </w:r>
      <w:r w:rsidRPr="00F41080">
        <w:rPr>
          <w:rFonts w:eastAsia="Times New Roman"/>
        </w:rPr>
        <w:t xml:space="preserve"> in </w:t>
      </w:r>
      <w:r w:rsidR="003768A3">
        <w:rPr>
          <w:rFonts w:eastAsia="Times New Roman"/>
        </w:rPr>
        <w:t xml:space="preserve">the public sector </w:t>
      </w:r>
      <w:r w:rsidRPr="00F41080">
        <w:rPr>
          <w:rFonts w:eastAsia="Times New Roman"/>
        </w:rPr>
        <w:t>higher education, civi</w:t>
      </w:r>
      <w:r w:rsidR="002133C1" w:rsidRPr="00F41080">
        <w:rPr>
          <w:rFonts w:eastAsia="Times New Roman"/>
        </w:rPr>
        <w:t>l service and legislative institutions</w:t>
      </w:r>
      <w:r w:rsidR="00C2032B">
        <w:rPr>
          <w:rFonts w:eastAsia="Times New Roman"/>
        </w:rPr>
        <w:t>.</w:t>
      </w:r>
      <w:r w:rsidRPr="00F41080">
        <w:rPr>
          <w:rFonts w:eastAsia="Times New Roman"/>
        </w:rPr>
        <w:t xml:space="preserve"> </w:t>
      </w:r>
      <w:r w:rsidR="003768A3">
        <w:t>Some</w:t>
      </w:r>
      <w:r w:rsidR="00A1056C">
        <w:t xml:space="preserve"> private sector companies </w:t>
      </w:r>
      <w:r w:rsidR="003768A3">
        <w:t xml:space="preserve">have recently begun to </w:t>
      </w:r>
      <w:r w:rsidR="00A1056C">
        <w:t>include diversity as a part of their corporate social responsibility</w:t>
      </w:r>
      <w:r w:rsidR="00C95BD3">
        <w:t xml:space="preserve"> (</w:t>
      </w:r>
      <w:proofErr w:type="spellStart"/>
      <w:r w:rsidR="00C95BD3">
        <w:t>Srinivas</w:t>
      </w:r>
      <w:proofErr w:type="spellEnd"/>
      <w:r w:rsidR="00C95BD3">
        <w:t xml:space="preserve">, </w:t>
      </w:r>
      <w:proofErr w:type="spellStart"/>
      <w:r w:rsidR="00C95BD3">
        <w:t>Haq</w:t>
      </w:r>
      <w:proofErr w:type="spellEnd"/>
      <w:r w:rsidR="00C95BD3">
        <w:t xml:space="preserve">, and </w:t>
      </w:r>
      <w:proofErr w:type="spellStart"/>
      <w:r w:rsidR="00C95BD3">
        <w:t>Ojha</w:t>
      </w:r>
      <w:proofErr w:type="spellEnd"/>
      <w:r w:rsidR="00C95BD3">
        <w:t>, 2011)</w:t>
      </w:r>
      <w:r w:rsidR="00A1056C">
        <w:t xml:space="preserve">. </w:t>
      </w:r>
      <w:r w:rsidRPr="00F41080">
        <w:t xml:space="preserve">There </w:t>
      </w:r>
      <w:r w:rsidR="00EE43B5" w:rsidRPr="00F41080">
        <w:t xml:space="preserve">is also </w:t>
      </w:r>
      <w:r w:rsidR="003768A3">
        <w:t xml:space="preserve">a need for the </w:t>
      </w:r>
      <w:r w:rsidR="00EE43B5" w:rsidRPr="00F41080">
        <w:t>recognition of</w:t>
      </w:r>
      <w:r w:rsidRPr="00F41080">
        <w:t xml:space="preserve"> other salient diversities in the complex Indian context, such as, </w:t>
      </w:r>
      <w:r w:rsidR="002133C1" w:rsidRPr="00F41080">
        <w:t>geographic</w:t>
      </w:r>
      <w:r w:rsidRPr="00F41080">
        <w:t xml:space="preserve">, linguistic, educational, cultural, </w:t>
      </w:r>
      <w:r w:rsidR="003768A3">
        <w:t xml:space="preserve">economic </w:t>
      </w:r>
      <w:r w:rsidRPr="00F41080">
        <w:t>and religious differences which are perceived to</w:t>
      </w:r>
      <w:r w:rsidR="003768A3">
        <w:t xml:space="preserve"> be equally</w:t>
      </w:r>
      <w:r w:rsidR="00B43574">
        <w:t xml:space="preserve"> important (</w:t>
      </w:r>
      <w:proofErr w:type="spellStart"/>
      <w:r w:rsidR="00B43574">
        <w:t>Haq</w:t>
      </w:r>
      <w:proofErr w:type="spellEnd"/>
      <w:r w:rsidR="00B43574">
        <w:t>, 2010).</w:t>
      </w:r>
      <w:r w:rsidR="00CA5395" w:rsidRPr="00CA5395">
        <w:t xml:space="preserve"> </w:t>
      </w:r>
      <w:r w:rsidR="00CA5395" w:rsidRPr="00F41080">
        <w:t>The public sector is reconciled to the expectation that reservation is here to stay while the private sector does not expect it to be imposed on them in the near future despite increasing pressures from the target groups and the government.</w:t>
      </w:r>
      <w:r w:rsidR="003768A3" w:rsidRPr="003768A3">
        <w:t xml:space="preserve"> </w:t>
      </w:r>
      <w:r w:rsidR="003768A3">
        <w:t>The multi</w:t>
      </w:r>
      <w:r w:rsidR="004C5ECB">
        <w:t>national corporations</w:t>
      </w:r>
      <w:r w:rsidR="003768A3">
        <w:t>, as equal employment opportunity employers</w:t>
      </w:r>
      <w:r w:rsidR="004C5ECB">
        <w:t>,</w:t>
      </w:r>
      <w:r w:rsidR="004C5ECB" w:rsidRPr="004C5ECB">
        <w:t xml:space="preserve"> </w:t>
      </w:r>
      <w:r w:rsidR="004C5ECB">
        <w:t>focus primarily on women</w:t>
      </w:r>
      <w:r w:rsidR="003768A3">
        <w:t>.</w:t>
      </w:r>
    </w:p>
    <w:p w:rsidR="00B43574" w:rsidRDefault="00B43574" w:rsidP="00470DBA">
      <w:pPr>
        <w:jc w:val="both"/>
      </w:pPr>
    </w:p>
    <w:p w:rsidR="005F447F" w:rsidRDefault="005F447F" w:rsidP="00470DBA">
      <w:pPr>
        <w:spacing w:after="0" w:line="240" w:lineRule="auto"/>
        <w:jc w:val="both"/>
      </w:pPr>
      <w:r>
        <w:br w:type="page"/>
      </w:r>
    </w:p>
    <w:p w:rsidR="00271013" w:rsidRPr="00167A9C" w:rsidRDefault="00271013" w:rsidP="00271013">
      <w:pPr>
        <w:autoSpaceDE w:val="0"/>
        <w:autoSpaceDN w:val="0"/>
        <w:adjustRightInd w:val="0"/>
        <w:jc w:val="both"/>
        <w:rPr>
          <w:rFonts w:cs="Times New Roman"/>
          <w:color w:val="333333"/>
          <w:sz w:val="28"/>
          <w:szCs w:val="28"/>
        </w:rPr>
      </w:pPr>
      <w:r>
        <w:rPr>
          <w:rFonts w:cs="Times New Roman"/>
          <w:color w:val="333333"/>
          <w:sz w:val="28"/>
          <w:szCs w:val="28"/>
        </w:rPr>
        <w:lastRenderedPageBreak/>
        <w:t>Table 1</w:t>
      </w:r>
      <w:r>
        <w:rPr>
          <w:rFonts w:cs="Times New Roman"/>
          <w:color w:val="333333"/>
          <w:sz w:val="28"/>
          <w:szCs w:val="28"/>
        </w:rPr>
        <w:tab/>
      </w:r>
      <w:r w:rsidRPr="005F447F">
        <w:rPr>
          <w:rFonts w:cs="Times New Roman"/>
          <w:color w:val="333333"/>
          <w:sz w:val="28"/>
          <w:szCs w:val="28"/>
        </w:rPr>
        <w:t>SHRM-Global DRI Ranking</w:t>
      </w:r>
    </w:p>
    <w:tbl>
      <w:tblPr>
        <w:tblStyle w:val="TableGrid"/>
        <w:tblW w:w="0" w:type="auto"/>
        <w:tblLook w:val="04A0"/>
      </w:tblPr>
      <w:tblGrid>
        <w:gridCol w:w="2000"/>
        <w:gridCol w:w="2402"/>
        <w:gridCol w:w="2161"/>
        <w:gridCol w:w="3013"/>
      </w:tblGrid>
      <w:tr w:rsidR="00271013" w:rsidTr="0060430C">
        <w:tc>
          <w:tcPr>
            <w:tcW w:w="4402" w:type="dxa"/>
            <w:gridSpan w:val="2"/>
          </w:tcPr>
          <w:p w:rsidR="00271013" w:rsidRDefault="00271013" w:rsidP="0060430C">
            <w:pPr>
              <w:autoSpaceDE w:val="0"/>
              <w:autoSpaceDN w:val="0"/>
              <w:adjustRightInd w:val="0"/>
              <w:jc w:val="both"/>
              <w:rPr>
                <w:rFonts w:cs="Times New Roman"/>
                <w:b/>
                <w:bCs/>
                <w:color w:val="000000"/>
                <w:sz w:val="28"/>
                <w:szCs w:val="28"/>
              </w:rPr>
            </w:pPr>
            <w:r w:rsidRPr="005F447F">
              <w:rPr>
                <w:rFonts w:cs="Times New Roman"/>
                <w:b/>
                <w:bCs/>
                <w:color w:val="000000"/>
                <w:sz w:val="28"/>
                <w:szCs w:val="28"/>
              </w:rPr>
              <w:t xml:space="preserve">Top 10 Countries </w:t>
            </w:r>
          </w:p>
          <w:p w:rsidR="00271013" w:rsidRDefault="00271013" w:rsidP="0060430C">
            <w:pPr>
              <w:autoSpaceDE w:val="0"/>
              <w:autoSpaceDN w:val="0"/>
              <w:adjustRightInd w:val="0"/>
              <w:jc w:val="both"/>
              <w:rPr>
                <w:rFonts w:cs="Times New Roman"/>
                <w:b/>
                <w:bCs/>
                <w:color w:val="000000"/>
                <w:sz w:val="28"/>
                <w:szCs w:val="28"/>
              </w:rPr>
            </w:pPr>
            <w:r>
              <w:rPr>
                <w:rFonts w:cs="Times New Roman"/>
                <w:b/>
                <w:bCs/>
                <w:color w:val="000000"/>
                <w:sz w:val="28"/>
                <w:szCs w:val="28"/>
              </w:rPr>
              <w:t xml:space="preserve">Ranking/47 </w:t>
            </w:r>
            <w:r w:rsidRPr="005F447F">
              <w:rPr>
                <w:rFonts w:cs="Times New Roman"/>
                <w:b/>
                <w:bCs/>
                <w:color w:val="000000"/>
                <w:sz w:val="28"/>
                <w:szCs w:val="28"/>
              </w:rPr>
              <w:t>&amp; Scores</w:t>
            </w:r>
            <w:r>
              <w:rPr>
                <w:rFonts w:cs="Times New Roman"/>
                <w:b/>
                <w:bCs/>
                <w:color w:val="000000"/>
                <w:sz w:val="28"/>
                <w:szCs w:val="28"/>
              </w:rPr>
              <w:t>/100</w:t>
            </w:r>
          </w:p>
        </w:tc>
        <w:tc>
          <w:tcPr>
            <w:tcW w:w="5174" w:type="dxa"/>
            <w:gridSpan w:val="2"/>
          </w:tcPr>
          <w:p w:rsidR="00271013" w:rsidRDefault="00271013" w:rsidP="0060430C">
            <w:pPr>
              <w:autoSpaceDE w:val="0"/>
              <w:autoSpaceDN w:val="0"/>
              <w:adjustRightInd w:val="0"/>
              <w:jc w:val="both"/>
              <w:rPr>
                <w:rFonts w:cs="Times New Roman"/>
                <w:b/>
                <w:sz w:val="28"/>
                <w:szCs w:val="28"/>
              </w:rPr>
            </w:pPr>
            <w:r w:rsidRPr="005F447F">
              <w:rPr>
                <w:rFonts w:cs="Times New Roman"/>
                <w:b/>
                <w:sz w:val="28"/>
                <w:szCs w:val="28"/>
              </w:rPr>
              <w:t>Bottom 10 Countries</w:t>
            </w:r>
            <w:r>
              <w:rPr>
                <w:rFonts w:cs="Times New Roman"/>
                <w:b/>
                <w:sz w:val="28"/>
                <w:szCs w:val="28"/>
              </w:rPr>
              <w:t xml:space="preserve"> </w:t>
            </w:r>
          </w:p>
          <w:p w:rsidR="00271013" w:rsidRPr="005F447F" w:rsidRDefault="00271013" w:rsidP="0060430C">
            <w:pPr>
              <w:autoSpaceDE w:val="0"/>
              <w:autoSpaceDN w:val="0"/>
              <w:adjustRightInd w:val="0"/>
              <w:jc w:val="both"/>
              <w:rPr>
                <w:rFonts w:cs="Times New Roman"/>
                <w:b/>
                <w:sz w:val="28"/>
                <w:szCs w:val="28"/>
              </w:rPr>
            </w:pPr>
            <w:r>
              <w:rPr>
                <w:rFonts w:cs="Times New Roman"/>
                <w:b/>
                <w:sz w:val="28"/>
                <w:szCs w:val="28"/>
              </w:rPr>
              <w:t xml:space="preserve">Ranking/47 </w:t>
            </w:r>
            <w:r w:rsidRPr="005F447F">
              <w:rPr>
                <w:rFonts w:cs="Times New Roman"/>
                <w:b/>
                <w:bCs/>
                <w:color w:val="000000"/>
                <w:sz w:val="28"/>
                <w:szCs w:val="28"/>
              </w:rPr>
              <w:t>&amp; Scores</w:t>
            </w:r>
            <w:r>
              <w:rPr>
                <w:rFonts w:cs="Times New Roman"/>
                <w:b/>
                <w:bCs/>
                <w:color w:val="000000"/>
                <w:sz w:val="28"/>
                <w:szCs w:val="28"/>
              </w:rPr>
              <w:t>/100</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1 Sweden 73</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38 Malaysia 39</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2 Norway 72</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39 Turkey 37</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3 New Zealand 71</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40 Thailand 36</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 Canada 70</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41 India 36</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5 Finland 69</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42 Philippines 35</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6 Denmark 67</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43 Russia 35</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=7 United Kingdom 67</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44 China 32</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=7 Australia 67</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45 Nigeria 31</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9 Switzerland 65</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46 Indonesia 31</w:t>
            </w:r>
          </w:p>
        </w:tc>
      </w:tr>
      <w:tr w:rsidR="00271013" w:rsidTr="0060430C">
        <w:tc>
          <w:tcPr>
            <w:tcW w:w="4402"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10 Ireland 64</w:t>
            </w:r>
          </w:p>
        </w:tc>
        <w:tc>
          <w:tcPr>
            <w:tcW w:w="5174" w:type="dxa"/>
            <w:gridSpan w:val="2"/>
          </w:tcPr>
          <w:p w:rsidR="00271013" w:rsidRPr="001C6CD6" w:rsidRDefault="00271013" w:rsidP="0060430C">
            <w:pPr>
              <w:autoSpaceDE w:val="0"/>
              <w:autoSpaceDN w:val="0"/>
              <w:adjustRightInd w:val="0"/>
              <w:jc w:val="both"/>
              <w:rPr>
                <w:rFonts w:cs="Times New Roman"/>
                <w:sz w:val="28"/>
                <w:szCs w:val="28"/>
              </w:rPr>
            </w:pPr>
            <w:r w:rsidRPr="001C6CD6">
              <w:rPr>
                <w:rFonts w:cs="Times New Roman"/>
                <w:sz w:val="28"/>
                <w:szCs w:val="28"/>
              </w:rPr>
              <w:t>47 Saudi Arabia 23</w:t>
            </w:r>
          </w:p>
        </w:tc>
      </w:tr>
      <w:tr w:rsidR="00271013" w:rsidTr="0060430C">
        <w:tc>
          <w:tcPr>
            <w:tcW w:w="2000"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CANADA</w:t>
            </w:r>
          </w:p>
          <w:p w:rsidR="00271013" w:rsidRPr="00A207BD" w:rsidRDefault="00271013" w:rsidP="0060430C">
            <w:pPr>
              <w:autoSpaceDE w:val="0"/>
              <w:autoSpaceDN w:val="0"/>
              <w:adjustRightInd w:val="0"/>
              <w:jc w:val="both"/>
              <w:rPr>
                <w:rFonts w:cs="Times New Roman"/>
                <w:color w:val="808080"/>
                <w:sz w:val="16"/>
                <w:szCs w:val="16"/>
              </w:rPr>
            </w:pPr>
            <w:r w:rsidRPr="00A207BD">
              <w:rPr>
                <w:rFonts w:cs="Times New Roman"/>
                <w:b/>
                <w:bCs/>
                <w:color w:val="000000"/>
                <w:sz w:val="16"/>
                <w:szCs w:val="16"/>
              </w:rPr>
              <w:t>Ranking/47 &amp; Scores/100</w:t>
            </w:r>
          </w:p>
        </w:tc>
        <w:tc>
          <w:tcPr>
            <w:tcW w:w="2402"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US</w:t>
            </w:r>
          </w:p>
          <w:p w:rsidR="00271013" w:rsidRPr="00A207BD" w:rsidRDefault="00271013" w:rsidP="0060430C">
            <w:pPr>
              <w:autoSpaceDE w:val="0"/>
              <w:autoSpaceDN w:val="0"/>
              <w:adjustRightInd w:val="0"/>
              <w:jc w:val="both"/>
              <w:rPr>
                <w:rFonts w:cs="Times New Roman"/>
                <w:color w:val="808080"/>
                <w:sz w:val="16"/>
                <w:szCs w:val="16"/>
              </w:rPr>
            </w:pPr>
            <w:r w:rsidRPr="00A207BD">
              <w:rPr>
                <w:rFonts w:cs="Times New Roman"/>
                <w:b/>
                <w:bCs/>
                <w:color w:val="000000"/>
                <w:sz w:val="16"/>
                <w:szCs w:val="16"/>
              </w:rPr>
              <w:t>Ranking/47 &amp; Scores/100</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INDIA</w:t>
            </w:r>
          </w:p>
          <w:p w:rsidR="00271013" w:rsidRPr="00A207BD" w:rsidRDefault="00271013" w:rsidP="0060430C">
            <w:pPr>
              <w:autoSpaceDE w:val="0"/>
              <w:autoSpaceDN w:val="0"/>
              <w:adjustRightInd w:val="0"/>
              <w:jc w:val="both"/>
              <w:rPr>
                <w:rFonts w:cs="Times New Roman"/>
                <w:color w:val="808080"/>
                <w:sz w:val="16"/>
                <w:szCs w:val="16"/>
              </w:rPr>
            </w:pPr>
            <w:r w:rsidRPr="00A207BD">
              <w:rPr>
                <w:rFonts w:cs="Times New Roman"/>
                <w:b/>
                <w:bCs/>
                <w:color w:val="000000"/>
                <w:sz w:val="16"/>
                <w:szCs w:val="16"/>
              </w:rPr>
              <w:t>Ranking/47 &amp; Scores/100</w:t>
            </w:r>
          </w:p>
        </w:tc>
        <w:tc>
          <w:tcPr>
            <w:tcW w:w="3013" w:type="dxa"/>
          </w:tcPr>
          <w:p w:rsidR="00271013" w:rsidRPr="005F447F" w:rsidRDefault="00271013" w:rsidP="0060430C">
            <w:pPr>
              <w:autoSpaceDE w:val="0"/>
              <w:autoSpaceDN w:val="0"/>
              <w:adjustRightInd w:val="0"/>
              <w:jc w:val="both"/>
              <w:rPr>
                <w:rFonts w:cs="Times New Roman"/>
                <w:color w:val="808080"/>
                <w:sz w:val="28"/>
                <w:szCs w:val="28"/>
              </w:rPr>
            </w:pPr>
          </w:p>
        </w:tc>
      </w:tr>
      <w:tr w:rsidR="00271013" w:rsidTr="0060430C">
        <w:tc>
          <w:tcPr>
            <w:tcW w:w="2000" w:type="dxa"/>
          </w:tcPr>
          <w:p w:rsidR="00271013" w:rsidRPr="00BC7968" w:rsidRDefault="00271013" w:rsidP="0060430C">
            <w:pPr>
              <w:autoSpaceDE w:val="0"/>
              <w:autoSpaceDN w:val="0"/>
              <w:adjustRightInd w:val="0"/>
              <w:jc w:val="center"/>
              <w:rPr>
                <w:rFonts w:cs="Times New Roman"/>
                <w:szCs w:val="24"/>
              </w:rPr>
            </w:pPr>
            <w:r w:rsidRPr="00BC7968">
              <w:rPr>
                <w:szCs w:val="24"/>
              </w:rPr>
              <w:t>13 &amp; 37</w:t>
            </w:r>
          </w:p>
        </w:tc>
        <w:tc>
          <w:tcPr>
            <w:tcW w:w="2402" w:type="dxa"/>
          </w:tcPr>
          <w:p w:rsidR="00271013" w:rsidRPr="00BC7968" w:rsidRDefault="00271013" w:rsidP="0060430C">
            <w:pPr>
              <w:autoSpaceDE w:val="0"/>
              <w:autoSpaceDN w:val="0"/>
              <w:adjustRightInd w:val="0"/>
              <w:jc w:val="center"/>
              <w:rPr>
                <w:rFonts w:cs="Times New Roman"/>
                <w:szCs w:val="24"/>
              </w:rPr>
            </w:pPr>
            <w:r>
              <w:rPr>
                <w:rFonts w:cs="Times New Roman"/>
                <w:szCs w:val="24"/>
              </w:rPr>
              <w:t>24 &amp; 32</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36 &amp; 25</w:t>
            </w:r>
          </w:p>
        </w:tc>
        <w:tc>
          <w:tcPr>
            <w:tcW w:w="3013" w:type="dxa"/>
          </w:tcPr>
          <w:p w:rsidR="00271013" w:rsidRPr="005F447F" w:rsidRDefault="00271013" w:rsidP="0060430C">
            <w:pPr>
              <w:autoSpaceDE w:val="0"/>
              <w:autoSpaceDN w:val="0"/>
              <w:adjustRightInd w:val="0"/>
              <w:jc w:val="both"/>
              <w:rPr>
                <w:rFonts w:cs="Times New Roman"/>
                <w:color w:val="808080"/>
                <w:sz w:val="28"/>
                <w:szCs w:val="28"/>
              </w:rPr>
            </w:pPr>
            <w:r>
              <w:t>National Diversity</w:t>
            </w:r>
            <w:r w:rsidRPr="001B4BB6">
              <w:t xml:space="preserve"> </w:t>
            </w:r>
          </w:p>
        </w:tc>
      </w:tr>
      <w:tr w:rsidR="00271013" w:rsidTr="0060430C">
        <w:tc>
          <w:tcPr>
            <w:tcW w:w="2000"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6 &amp; 75</w:t>
            </w:r>
          </w:p>
        </w:tc>
        <w:tc>
          <w:tcPr>
            <w:tcW w:w="2402" w:type="dxa"/>
          </w:tcPr>
          <w:p w:rsidR="00271013" w:rsidRPr="00BC7968" w:rsidRDefault="00271013" w:rsidP="0060430C">
            <w:pPr>
              <w:autoSpaceDE w:val="0"/>
              <w:autoSpaceDN w:val="0"/>
              <w:adjustRightInd w:val="0"/>
              <w:jc w:val="center"/>
              <w:rPr>
                <w:rFonts w:cs="Times New Roman"/>
                <w:szCs w:val="24"/>
              </w:rPr>
            </w:pPr>
            <w:r>
              <w:rPr>
                <w:rFonts w:cs="Times New Roman"/>
                <w:szCs w:val="24"/>
              </w:rPr>
              <w:t>1 &amp; 80</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45 &amp; 39</w:t>
            </w:r>
          </w:p>
        </w:tc>
        <w:tc>
          <w:tcPr>
            <w:tcW w:w="3013" w:type="dxa"/>
          </w:tcPr>
          <w:p w:rsidR="00271013" w:rsidRPr="005F447F" w:rsidRDefault="00271013" w:rsidP="0060430C">
            <w:pPr>
              <w:autoSpaceDE w:val="0"/>
              <w:autoSpaceDN w:val="0"/>
              <w:adjustRightInd w:val="0"/>
              <w:jc w:val="both"/>
              <w:rPr>
                <w:rFonts w:cs="Times New Roman"/>
                <w:color w:val="808080"/>
                <w:sz w:val="28"/>
                <w:szCs w:val="28"/>
              </w:rPr>
            </w:pPr>
            <w:r w:rsidRPr="001B4BB6">
              <w:t>Workplace Diversity</w:t>
            </w:r>
          </w:p>
        </w:tc>
      </w:tr>
      <w:tr w:rsidR="00271013" w:rsidTr="0060430C">
        <w:tc>
          <w:tcPr>
            <w:tcW w:w="2000"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4 &amp; 79</w:t>
            </w:r>
          </w:p>
        </w:tc>
        <w:tc>
          <w:tcPr>
            <w:tcW w:w="2402" w:type="dxa"/>
          </w:tcPr>
          <w:p w:rsidR="00271013" w:rsidRPr="00BC7968" w:rsidRDefault="00271013" w:rsidP="0060430C">
            <w:pPr>
              <w:autoSpaceDE w:val="0"/>
              <w:autoSpaceDN w:val="0"/>
              <w:adjustRightInd w:val="0"/>
              <w:jc w:val="center"/>
              <w:rPr>
                <w:rFonts w:cs="Times New Roman"/>
                <w:szCs w:val="24"/>
              </w:rPr>
            </w:pPr>
            <w:r>
              <w:rPr>
                <w:rFonts w:cs="Times New Roman"/>
                <w:szCs w:val="24"/>
              </w:rPr>
              <w:t>25 &amp; 63</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43 &amp; 37</w:t>
            </w:r>
          </w:p>
        </w:tc>
        <w:tc>
          <w:tcPr>
            <w:tcW w:w="3013" w:type="dxa"/>
          </w:tcPr>
          <w:p w:rsidR="00271013" w:rsidRPr="005F447F" w:rsidRDefault="00271013" w:rsidP="0060430C">
            <w:pPr>
              <w:autoSpaceDE w:val="0"/>
              <w:autoSpaceDN w:val="0"/>
              <w:adjustRightInd w:val="0"/>
              <w:jc w:val="both"/>
              <w:rPr>
                <w:rFonts w:cs="Times New Roman"/>
                <w:color w:val="808080"/>
                <w:sz w:val="28"/>
                <w:szCs w:val="28"/>
              </w:rPr>
            </w:pPr>
            <w:r w:rsidRPr="001B4BB6">
              <w:t>Social Inclusion</w:t>
            </w:r>
          </w:p>
        </w:tc>
      </w:tr>
      <w:tr w:rsidR="00271013" w:rsidTr="0060430C">
        <w:tc>
          <w:tcPr>
            <w:tcW w:w="2000"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4 &amp; 67</w:t>
            </w:r>
          </w:p>
        </w:tc>
        <w:tc>
          <w:tcPr>
            <w:tcW w:w="2402" w:type="dxa"/>
          </w:tcPr>
          <w:p w:rsidR="00271013" w:rsidRPr="00BC7968" w:rsidRDefault="00271013" w:rsidP="0060430C">
            <w:pPr>
              <w:autoSpaceDE w:val="0"/>
              <w:autoSpaceDN w:val="0"/>
              <w:adjustRightInd w:val="0"/>
              <w:jc w:val="center"/>
              <w:rPr>
                <w:rFonts w:cs="Times New Roman"/>
                <w:szCs w:val="24"/>
              </w:rPr>
            </w:pPr>
            <w:r>
              <w:rPr>
                <w:rFonts w:cs="Times New Roman"/>
                <w:szCs w:val="24"/>
              </w:rPr>
              <w:t>18 &amp; 46</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30 &amp; 35</w:t>
            </w:r>
          </w:p>
        </w:tc>
        <w:tc>
          <w:tcPr>
            <w:tcW w:w="3013" w:type="dxa"/>
          </w:tcPr>
          <w:p w:rsidR="00271013" w:rsidRPr="005F447F" w:rsidRDefault="00271013" w:rsidP="0060430C">
            <w:pPr>
              <w:autoSpaceDE w:val="0"/>
              <w:autoSpaceDN w:val="0"/>
              <w:adjustRightInd w:val="0"/>
              <w:jc w:val="both"/>
              <w:rPr>
                <w:rFonts w:cs="Times New Roman"/>
                <w:color w:val="808080"/>
                <w:sz w:val="28"/>
                <w:szCs w:val="28"/>
              </w:rPr>
            </w:pPr>
            <w:r w:rsidRPr="001B4BB6">
              <w:t>Government Inclusion</w:t>
            </w:r>
          </w:p>
        </w:tc>
      </w:tr>
      <w:tr w:rsidR="00271013" w:rsidTr="0060430C">
        <w:tc>
          <w:tcPr>
            <w:tcW w:w="2000" w:type="dxa"/>
          </w:tcPr>
          <w:p w:rsidR="00271013" w:rsidRPr="00BC7968" w:rsidRDefault="00271013" w:rsidP="0060430C">
            <w:pPr>
              <w:autoSpaceDE w:val="0"/>
              <w:autoSpaceDN w:val="0"/>
              <w:adjustRightInd w:val="0"/>
              <w:jc w:val="center"/>
              <w:rPr>
                <w:szCs w:val="24"/>
              </w:rPr>
            </w:pPr>
            <w:r w:rsidRPr="00BC7968">
              <w:rPr>
                <w:szCs w:val="24"/>
              </w:rPr>
              <w:t>6 &amp; 87</w:t>
            </w:r>
          </w:p>
        </w:tc>
        <w:tc>
          <w:tcPr>
            <w:tcW w:w="2402" w:type="dxa"/>
          </w:tcPr>
          <w:p w:rsidR="00271013" w:rsidRPr="00BC7968" w:rsidRDefault="00271013" w:rsidP="0060430C">
            <w:pPr>
              <w:autoSpaceDE w:val="0"/>
              <w:autoSpaceDN w:val="0"/>
              <w:adjustRightInd w:val="0"/>
              <w:jc w:val="center"/>
              <w:rPr>
                <w:rFonts w:cs="Times New Roman"/>
                <w:szCs w:val="24"/>
              </w:rPr>
            </w:pPr>
            <w:r>
              <w:rPr>
                <w:rFonts w:cs="Times New Roman"/>
                <w:szCs w:val="24"/>
              </w:rPr>
              <w:t>18 &amp; 78</w:t>
            </w:r>
          </w:p>
        </w:tc>
        <w:tc>
          <w:tcPr>
            <w:tcW w:w="2161" w:type="dxa"/>
          </w:tcPr>
          <w:p w:rsidR="00271013" w:rsidRPr="00BC7968" w:rsidRDefault="00271013" w:rsidP="0060430C">
            <w:pPr>
              <w:autoSpaceDE w:val="0"/>
              <w:autoSpaceDN w:val="0"/>
              <w:adjustRightInd w:val="0"/>
              <w:jc w:val="center"/>
              <w:rPr>
                <w:rFonts w:cs="Times New Roman"/>
                <w:szCs w:val="24"/>
              </w:rPr>
            </w:pPr>
            <w:r w:rsidRPr="00BC7968">
              <w:rPr>
                <w:rFonts w:cs="Times New Roman"/>
                <w:szCs w:val="24"/>
              </w:rPr>
              <w:t>38 &amp; 41</w:t>
            </w:r>
          </w:p>
        </w:tc>
        <w:tc>
          <w:tcPr>
            <w:tcW w:w="3013" w:type="dxa"/>
          </w:tcPr>
          <w:p w:rsidR="00271013" w:rsidRPr="001B4BB6" w:rsidRDefault="00271013" w:rsidP="0060430C">
            <w:pPr>
              <w:autoSpaceDE w:val="0"/>
              <w:autoSpaceDN w:val="0"/>
              <w:adjustRightInd w:val="0"/>
              <w:jc w:val="both"/>
            </w:pPr>
            <w:r w:rsidRPr="001B4BB6">
              <w:t>Legal Framework</w:t>
            </w:r>
          </w:p>
        </w:tc>
      </w:tr>
      <w:tr w:rsidR="00271013" w:rsidTr="0060430C">
        <w:tc>
          <w:tcPr>
            <w:tcW w:w="9576" w:type="dxa"/>
            <w:gridSpan w:val="4"/>
          </w:tcPr>
          <w:p w:rsidR="00271013" w:rsidRDefault="00271013" w:rsidP="0060430C">
            <w:pPr>
              <w:autoSpaceDE w:val="0"/>
              <w:autoSpaceDN w:val="0"/>
              <w:adjustRightInd w:val="0"/>
              <w:jc w:val="both"/>
              <w:rPr>
                <w:rFonts w:ascii="Arial" w:hAnsi="Arial" w:cs="Arial"/>
                <w:color w:val="000000"/>
                <w:szCs w:val="24"/>
              </w:rPr>
            </w:pPr>
            <w:r w:rsidRPr="00B05DCB">
              <w:rPr>
                <w:szCs w:val="24"/>
              </w:rPr>
              <w:t>Adapted from</w:t>
            </w:r>
            <w:r w:rsidRPr="00B05DCB">
              <w:rPr>
                <w:rFonts w:ascii="Arial" w:hAnsi="Arial" w:cs="Arial"/>
                <w:color w:val="000000"/>
                <w:szCs w:val="24"/>
              </w:rPr>
              <w:t xml:space="preserve"> </w:t>
            </w:r>
            <w:hyperlink r:id="rId10" w:history="1">
              <w:r w:rsidRPr="00795A06">
                <w:rPr>
                  <w:rStyle w:val="Hyperlink"/>
                  <w:rFonts w:ascii="Arial" w:hAnsi="Arial" w:cs="Arial"/>
                  <w:szCs w:val="24"/>
                </w:rPr>
                <w:t>http://www.shrm.org/</w:t>
              </w:r>
              <w:r w:rsidRPr="00795A06">
                <w:rPr>
                  <w:rStyle w:val="Hyperlink"/>
                  <w:rFonts w:ascii="Arial" w:hAnsi="Arial" w:cs="Arial"/>
                  <w:b/>
                  <w:bCs/>
                  <w:szCs w:val="24"/>
                </w:rPr>
                <w:t>gdri</w:t>
              </w:r>
            </w:hyperlink>
          </w:p>
          <w:p w:rsidR="00271013" w:rsidRPr="001C6CD6" w:rsidRDefault="0044187C" w:rsidP="0060430C">
            <w:pPr>
              <w:autoSpaceDE w:val="0"/>
              <w:autoSpaceDN w:val="0"/>
              <w:adjustRightInd w:val="0"/>
              <w:jc w:val="both"/>
              <w:rPr>
                <w:rFonts w:cs="Times New Roman"/>
                <w:b/>
                <w:bCs/>
                <w:color w:val="000000"/>
                <w:sz w:val="18"/>
                <w:szCs w:val="18"/>
              </w:rPr>
            </w:pPr>
            <w:hyperlink r:id="rId11" w:history="1">
              <w:r w:rsidR="00271013" w:rsidRPr="001C6CD6">
                <w:rPr>
                  <w:rStyle w:val="Hyperlink"/>
                  <w:rFonts w:cs="Times New Roman"/>
                  <w:b/>
                  <w:bCs/>
                  <w:sz w:val="18"/>
                  <w:szCs w:val="18"/>
                </w:rPr>
                <w:t>http://www.hrpa.ca/HRPAChapterSites/Ottawa/Documents/ConfMaterials/A03_Global_Diversity_Trends.pdf</w:t>
              </w:r>
            </w:hyperlink>
          </w:p>
        </w:tc>
      </w:tr>
    </w:tbl>
    <w:p w:rsidR="00271013" w:rsidRDefault="00271013" w:rsidP="00271013">
      <w:pPr>
        <w:jc w:val="both"/>
        <w:rPr>
          <w:b/>
        </w:rPr>
      </w:pPr>
    </w:p>
    <w:p w:rsidR="00271013" w:rsidRDefault="00271013">
      <w:pPr>
        <w:spacing w:after="0" w:line="240" w:lineRule="auto"/>
        <w:rPr>
          <w:rFonts w:eastAsia="Times New Roman"/>
        </w:rPr>
      </w:pPr>
      <w:r>
        <w:rPr>
          <w:rFonts w:eastAsia="Times New Roman"/>
        </w:rPr>
        <w:br w:type="page"/>
      </w:r>
    </w:p>
    <w:p w:rsidR="00271013" w:rsidRPr="00387AA0" w:rsidRDefault="00271013" w:rsidP="00271013">
      <w:pPr>
        <w:spacing w:line="270" w:lineRule="atLeast"/>
        <w:ind w:firstLine="720"/>
        <w:jc w:val="both"/>
        <w:rPr>
          <w:rFonts w:ascii="Arial" w:hAnsi="Arial" w:cs="Arial"/>
          <w:b/>
          <w:bCs/>
          <w:szCs w:val="24"/>
        </w:rPr>
      </w:pPr>
      <w:r>
        <w:rPr>
          <w:rFonts w:ascii="Arial" w:hAnsi="Arial" w:cs="Arial"/>
          <w:b/>
          <w:bCs/>
          <w:szCs w:val="24"/>
        </w:rPr>
        <w:lastRenderedPageBreak/>
        <w:t>Table 2</w:t>
      </w:r>
      <w:r w:rsidRPr="00387AA0">
        <w:rPr>
          <w:rFonts w:ascii="Arial" w:hAnsi="Arial" w:cs="Arial"/>
          <w:b/>
          <w:bCs/>
          <w:szCs w:val="24"/>
        </w:rPr>
        <w:t>- Sex Ration in India-Census 2011</w:t>
      </w:r>
    </w:p>
    <w:tbl>
      <w:tblPr>
        <w:tblW w:w="3966" w:type="pct"/>
        <w:jc w:val="center"/>
        <w:tblInd w:w="-137" w:type="dxa"/>
        <w:tblBorders>
          <w:top w:val="outset" w:sz="6" w:space="0" w:color="E1E1E1"/>
          <w:left w:val="outset" w:sz="6" w:space="0" w:color="E1E1E1"/>
          <w:bottom w:val="outset" w:sz="6" w:space="0" w:color="E1E1E1"/>
          <w:right w:val="outset" w:sz="6" w:space="0" w:color="E1E1E1"/>
        </w:tblBorders>
        <w:tblCellMar>
          <w:top w:w="60" w:type="dxa"/>
          <w:left w:w="60" w:type="dxa"/>
          <w:bottom w:w="60" w:type="dxa"/>
          <w:right w:w="60" w:type="dxa"/>
        </w:tblCellMar>
        <w:tblLook w:val="04A0"/>
      </w:tblPr>
      <w:tblGrid>
        <w:gridCol w:w="3247"/>
        <w:gridCol w:w="2282"/>
        <w:gridCol w:w="1991"/>
      </w:tblGrid>
      <w:tr w:rsidR="00271013" w:rsidTr="0060430C">
        <w:trPr>
          <w:jc w:val="center"/>
        </w:trPr>
        <w:tc>
          <w:tcPr>
            <w:tcW w:w="5000" w:type="pct"/>
            <w:gridSpan w:val="3"/>
            <w:tcBorders>
              <w:top w:val="outset" w:sz="6" w:space="0" w:color="E1E1E1"/>
              <w:left w:val="outset" w:sz="6" w:space="0" w:color="E1E1E1"/>
              <w:bottom w:val="outset" w:sz="6" w:space="0" w:color="E1E1E1"/>
              <w:right w:val="outset" w:sz="6" w:space="0" w:color="E1E1E1"/>
            </w:tcBorders>
            <w:shd w:val="clear" w:color="auto" w:fill="EAFCFD"/>
            <w:hideMark/>
          </w:tcPr>
          <w:p w:rsidR="00271013" w:rsidRPr="00387AA0" w:rsidRDefault="00271013" w:rsidP="0060430C">
            <w:pPr>
              <w:spacing w:line="240" w:lineRule="atLeast"/>
              <w:jc w:val="both"/>
              <w:rPr>
                <w:rFonts w:ascii="Arial" w:hAnsi="Arial" w:cs="Arial"/>
                <w:color w:val="000000"/>
                <w:sz w:val="20"/>
                <w:szCs w:val="20"/>
              </w:rPr>
            </w:pPr>
            <w:r w:rsidRPr="00387AA0">
              <w:rPr>
                <w:rFonts w:ascii="Arial" w:hAnsi="Arial" w:cs="Arial"/>
                <w:b/>
                <w:bCs/>
                <w:color w:val="000000"/>
                <w:sz w:val="20"/>
                <w:szCs w:val="20"/>
              </w:rPr>
              <w:t>Sex Ratio of India, Census 2011</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Sex Ratio of India 2011</w:t>
            </w:r>
          </w:p>
        </w:tc>
        <w:tc>
          <w:tcPr>
            <w:tcW w:w="2841" w:type="pct"/>
            <w:gridSpan w:val="2"/>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940 females for every 1,000 males</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Total Male Population</w:t>
            </w:r>
          </w:p>
        </w:tc>
        <w:tc>
          <w:tcPr>
            <w:tcW w:w="2841" w:type="pct"/>
            <w:gridSpan w:val="2"/>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623,700,000 (623.7 million)</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Total Female Population</w:t>
            </w:r>
          </w:p>
        </w:tc>
        <w:tc>
          <w:tcPr>
            <w:tcW w:w="2841" w:type="pct"/>
            <w:gridSpan w:val="2"/>
            <w:tcBorders>
              <w:top w:val="outset" w:sz="6" w:space="0" w:color="E1E1E1"/>
              <w:left w:val="outset" w:sz="6" w:space="0" w:color="E1E1E1"/>
              <w:bottom w:val="outset" w:sz="6" w:space="0" w:color="E1E1E1"/>
              <w:right w:val="outset" w:sz="6" w:space="0" w:color="E1E1E1"/>
            </w:tcBorders>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586,500,000 (586.5 million)</w:t>
            </w:r>
          </w:p>
        </w:tc>
      </w:tr>
      <w:tr w:rsidR="00271013" w:rsidTr="0060430C">
        <w:trPr>
          <w:jc w:val="center"/>
        </w:trPr>
        <w:tc>
          <w:tcPr>
            <w:tcW w:w="5000" w:type="pct"/>
            <w:gridSpan w:val="3"/>
            <w:tcBorders>
              <w:top w:val="outset" w:sz="6" w:space="0" w:color="E1E1E1"/>
              <w:left w:val="outset" w:sz="6" w:space="0" w:color="E1E1E1"/>
              <w:bottom w:val="outset" w:sz="6" w:space="0" w:color="E1E1E1"/>
              <w:right w:val="outset" w:sz="6" w:space="0" w:color="E1E1E1"/>
            </w:tcBorders>
            <w:shd w:val="clear" w:color="auto" w:fill="EAFCFD"/>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Urban and Rural Sex Ratio of India, Census 2011</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Sex Ratio of India</w:t>
            </w:r>
          </w:p>
        </w:tc>
        <w:tc>
          <w:tcPr>
            <w:tcW w:w="1517"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India</w:t>
            </w:r>
          </w:p>
        </w:tc>
        <w:tc>
          <w:tcPr>
            <w:tcW w:w="1324"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 xml:space="preserve">940 </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Rural Sex Ratio of India</w:t>
            </w:r>
          </w:p>
        </w:tc>
        <w:tc>
          <w:tcPr>
            <w:tcW w:w="1517"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Rural</w:t>
            </w:r>
          </w:p>
        </w:tc>
        <w:tc>
          <w:tcPr>
            <w:tcW w:w="1324"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 xml:space="preserve">947 </w:t>
            </w:r>
          </w:p>
        </w:tc>
      </w:tr>
      <w:tr w:rsidR="00271013" w:rsidTr="0060430C">
        <w:trPr>
          <w:jc w:val="center"/>
        </w:trPr>
        <w:tc>
          <w:tcPr>
            <w:tcW w:w="2159"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Urban Sex Ratio of India</w:t>
            </w:r>
          </w:p>
        </w:tc>
        <w:tc>
          <w:tcPr>
            <w:tcW w:w="1517"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Urban</w:t>
            </w:r>
          </w:p>
        </w:tc>
        <w:tc>
          <w:tcPr>
            <w:tcW w:w="1324" w:type="pct"/>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color w:val="000000"/>
                <w:sz w:val="18"/>
                <w:szCs w:val="18"/>
              </w:rPr>
              <w:t xml:space="preserve">926 </w:t>
            </w:r>
          </w:p>
        </w:tc>
      </w:tr>
      <w:tr w:rsidR="00271013" w:rsidTr="0060430C">
        <w:trPr>
          <w:trHeight w:val="467"/>
          <w:jc w:val="center"/>
        </w:trPr>
        <w:tc>
          <w:tcPr>
            <w:tcW w:w="5000" w:type="pct"/>
            <w:gridSpan w:val="3"/>
            <w:tcBorders>
              <w:top w:val="outset" w:sz="6" w:space="0" w:color="E1E1E1"/>
              <w:left w:val="outset" w:sz="6" w:space="0" w:color="E1E1E1"/>
              <w:bottom w:val="outset" w:sz="6" w:space="0" w:color="E1E1E1"/>
              <w:right w:val="outset" w:sz="6" w:space="0" w:color="E1E1E1"/>
            </w:tcBorders>
            <w:vAlign w:val="center"/>
            <w:hideMark/>
          </w:tcPr>
          <w:p w:rsidR="00271013" w:rsidRPr="00387AA0" w:rsidRDefault="00271013" w:rsidP="0060430C">
            <w:pPr>
              <w:spacing w:line="240" w:lineRule="atLeast"/>
              <w:jc w:val="both"/>
              <w:rPr>
                <w:rFonts w:ascii="Arial" w:hAnsi="Arial" w:cs="Arial"/>
                <w:color w:val="000000"/>
                <w:sz w:val="18"/>
                <w:szCs w:val="18"/>
              </w:rPr>
            </w:pPr>
            <w:r w:rsidRPr="00387AA0">
              <w:rPr>
                <w:rFonts w:ascii="Arial" w:hAnsi="Arial" w:cs="Arial"/>
                <w:bCs/>
                <w:color w:val="000000"/>
                <w:sz w:val="18"/>
                <w:szCs w:val="18"/>
              </w:rPr>
              <w:t>Currently, there are about 51 births in India in 1 minute.</w:t>
            </w:r>
          </w:p>
        </w:tc>
      </w:tr>
    </w:tbl>
    <w:p w:rsidR="00271013" w:rsidRDefault="00271013" w:rsidP="00271013">
      <w:pPr>
        <w:spacing w:after="0" w:line="240" w:lineRule="auto"/>
        <w:rPr>
          <w:b/>
        </w:rPr>
      </w:pPr>
    </w:p>
    <w:p w:rsidR="00271013" w:rsidRDefault="00271013" w:rsidP="00271013">
      <w:pPr>
        <w:spacing w:after="0" w:line="240" w:lineRule="auto"/>
        <w:rPr>
          <w:b/>
        </w:rPr>
      </w:pPr>
      <w:r>
        <w:rPr>
          <w:b/>
        </w:rPr>
        <w:br w:type="page"/>
      </w:r>
    </w:p>
    <w:p w:rsidR="00DD3BE7" w:rsidRPr="00F41080" w:rsidRDefault="00B05DCB" w:rsidP="00470DBA">
      <w:pPr>
        <w:jc w:val="both"/>
        <w:rPr>
          <w:rFonts w:eastAsia="Times New Roman"/>
        </w:rPr>
      </w:pPr>
      <w:r>
        <w:rPr>
          <w:rFonts w:eastAsia="Times New Roman"/>
        </w:rPr>
        <w:lastRenderedPageBreak/>
        <w:t xml:space="preserve">Table </w:t>
      </w:r>
      <w:r w:rsidR="00271013">
        <w:rPr>
          <w:rFonts w:eastAsia="Times New Roman"/>
        </w:rPr>
        <w:t>3</w:t>
      </w:r>
    </w:p>
    <w:tbl>
      <w:tblPr>
        <w:tblStyle w:val="TableGrid"/>
        <w:tblW w:w="0" w:type="auto"/>
        <w:tblLook w:val="04A0"/>
      </w:tblPr>
      <w:tblGrid>
        <w:gridCol w:w="2269"/>
        <w:gridCol w:w="1470"/>
        <w:gridCol w:w="1884"/>
        <w:gridCol w:w="2177"/>
        <w:gridCol w:w="1776"/>
      </w:tblGrid>
      <w:tr w:rsidR="00DD3BE7" w:rsidTr="00B32C8B">
        <w:tc>
          <w:tcPr>
            <w:tcW w:w="2312" w:type="dxa"/>
          </w:tcPr>
          <w:p w:rsidR="00DD3BE7" w:rsidRDefault="00DD3BE7" w:rsidP="00470DBA">
            <w:pPr>
              <w:jc w:val="both"/>
              <w:rPr>
                <w:b/>
              </w:rPr>
            </w:pPr>
          </w:p>
          <w:p w:rsidR="00DD3BE7" w:rsidRDefault="00DD3BE7" w:rsidP="00470DBA">
            <w:pPr>
              <w:jc w:val="both"/>
              <w:rPr>
                <w:b/>
              </w:rPr>
            </w:pPr>
            <w:r>
              <w:rPr>
                <w:b/>
              </w:rPr>
              <w:t>STATE</w:t>
            </w:r>
          </w:p>
        </w:tc>
        <w:tc>
          <w:tcPr>
            <w:tcW w:w="1470" w:type="dxa"/>
          </w:tcPr>
          <w:p w:rsidR="00DD3BE7" w:rsidRDefault="00DD3BE7" w:rsidP="00470DBA">
            <w:pPr>
              <w:jc w:val="both"/>
              <w:rPr>
                <w:b/>
              </w:rPr>
            </w:pPr>
          </w:p>
          <w:p w:rsidR="00DD3BE7" w:rsidRDefault="00DD3BE7" w:rsidP="00470DBA">
            <w:pPr>
              <w:jc w:val="both"/>
              <w:rPr>
                <w:b/>
              </w:rPr>
            </w:pPr>
            <w:r>
              <w:rPr>
                <w:b/>
              </w:rPr>
              <w:t>INDUSTRY RANK</w:t>
            </w:r>
            <w:r w:rsidR="00B32C8B">
              <w:rPr>
                <w:b/>
              </w:rPr>
              <w:t>*</w:t>
            </w:r>
          </w:p>
        </w:tc>
        <w:tc>
          <w:tcPr>
            <w:tcW w:w="1895" w:type="dxa"/>
          </w:tcPr>
          <w:p w:rsidR="00DD3BE7" w:rsidRDefault="00DD3BE7" w:rsidP="00470DBA">
            <w:pPr>
              <w:jc w:val="both"/>
              <w:rPr>
                <w:b/>
              </w:rPr>
            </w:pPr>
          </w:p>
          <w:p w:rsidR="00DD3BE7" w:rsidRDefault="00FF1E23" w:rsidP="00470DBA">
            <w:pPr>
              <w:jc w:val="both"/>
              <w:rPr>
                <w:b/>
              </w:rPr>
            </w:pPr>
            <w:r>
              <w:rPr>
                <w:b/>
              </w:rPr>
              <w:t>SC/ST I</w:t>
            </w:r>
            <w:r w:rsidR="00DD3BE7">
              <w:rPr>
                <w:b/>
              </w:rPr>
              <w:t>N INDUSTRY</w:t>
            </w:r>
            <w:r w:rsidR="00B32C8B">
              <w:rPr>
                <w:b/>
              </w:rPr>
              <w:t>**</w:t>
            </w:r>
          </w:p>
        </w:tc>
        <w:tc>
          <w:tcPr>
            <w:tcW w:w="2057" w:type="dxa"/>
          </w:tcPr>
          <w:p w:rsidR="00DD3BE7" w:rsidRDefault="00DD3BE7" w:rsidP="00470DBA">
            <w:pPr>
              <w:jc w:val="both"/>
              <w:rPr>
                <w:b/>
              </w:rPr>
            </w:pPr>
          </w:p>
          <w:p w:rsidR="00DD3BE7" w:rsidRDefault="00DD3BE7" w:rsidP="00470DBA">
            <w:pPr>
              <w:jc w:val="both"/>
              <w:rPr>
                <w:b/>
              </w:rPr>
            </w:pPr>
            <w:r>
              <w:rPr>
                <w:b/>
              </w:rPr>
              <w:t>SC/ST IN POPULATION</w:t>
            </w:r>
            <w:r w:rsidR="00B32C8B">
              <w:rPr>
                <w:b/>
              </w:rPr>
              <w:t>***</w:t>
            </w:r>
          </w:p>
        </w:tc>
        <w:tc>
          <w:tcPr>
            <w:tcW w:w="1842" w:type="dxa"/>
          </w:tcPr>
          <w:p w:rsidR="00DD3BE7" w:rsidRDefault="00DD3BE7" w:rsidP="00470DBA">
            <w:pPr>
              <w:jc w:val="both"/>
              <w:rPr>
                <w:b/>
              </w:rPr>
            </w:pPr>
          </w:p>
          <w:p w:rsidR="00DD3BE7" w:rsidRDefault="00DD3BE7" w:rsidP="00470DBA">
            <w:pPr>
              <w:jc w:val="both"/>
              <w:rPr>
                <w:b/>
              </w:rPr>
            </w:pPr>
            <w:r>
              <w:rPr>
                <w:b/>
              </w:rPr>
              <w:t>GAP</w:t>
            </w:r>
          </w:p>
        </w:tc>
      </w:tr>
      <w:tr w:rsidR="00DD3BE7" w:rsidTr="00B32C8B">
        <w:tc>
          <w:tcPr>
            <w:tcW w:w="2312" w:type="dxa"/>
          </w:tcPr>
          <w:p w:rsidR="00DD3BE7" w:rsidRDefault="00DD3BE7" w:rsidP="00470DBA">
            <w:pPr>
              <w:jc w:val="both"/>
              <w:rPr>
                <w:b/>
              </w:rPr>
            </w:pPr>
            <w:r>
              <w:rPr>
                <w:b/>
              </w:rPr>
              <w:t>Tamil Nadu</w:t>
            </w:r>
          </w:p>
        </w:tc>
        <w:tc>
          <w:tcPr>
            <w:tcW w:w="1470" w:type="dxa"/>
          </w:tcPr>
          <w:p w:rsidR="00DD3BE7" w:rsidRDefault="00DD3BE7" w:rsidP="00470DBA">
            <w:pPr>
              <w:jc w:val="both"/>
              <w:rPr>
                <w:b/>
              </w:rPr>
            </w:pPr>
            <w:r>
              <w:rPr>
                <w:b/>
              </w:rPr>
              <w:t>1</w:t>
            </w:r>
          </w:p>
        </w:tc>
        <w:tc>
          <w:tcPr>
            <w:tcW w:w="1895" w:type="dxa"/>
          </w:tcPr>
          <w:p w:rsidR="00DD3BE7" w:rsidRDefault="00DD3BE7" w:rsidP="00470DBA">
            <w:pPr>
              <w:jc w:val="both"/>
              <w:rPr>
                <w:b/>
              </w:rPr>
            </w:pPr>
            <w:r>
              <w:rPr>
                <w:b/>
              </w:rPr>
              <w:t>17.9</w:t>
            </w:r>
          </w:p>
        </w:tc>
        <w:tc>
          <w:tcPr>
            <w:tcW w:w="2057" w:type="dxa"/>
          </w:tcPr>
          <w:p w:rsidR="00DD3BE7" w:rsidRDefault="00DD3BE7" w:rsidP="00470DBA">
            <w:pPr>
              <w:jc w:val="both"/>
              <w:rPr>
                <w:b/>
              </w:rPr>
            </w:pPr>
            <w:r>
              <w:rPr>
                <w:b/>
              </w:rPr>
              <w:t>20</w:t>
            </w:r>
          </w:p>
        </w:tc>
        <w:tc>
          <w:tcPr>
            <w:tcW w:w="1842" w:type="dxa"/>
          </w:tcPr>
          <w:p w:rsidR="00DD3BE7" w:rsidRDefault="00DD3BE7" w:rsidP="00470DBA">
            <w:pPr>
              <w:jc w:val="both"/>
              <w:rPr>
                <w:b/>
              </w:rPr>
            </w:pPr>
            <w:r>
              <w:rPr>
                <w:b/>
              </w:rPr>
              <w:t>2.1</w:t>
            </w:r>
          </w:p>
        </w:tc>
      </w:tr>
      <w:tr w:rsidR="00DD3BE7" w:rsidTr="00B32C8B">
        <w:tc>
          <w:tcPr>
            <w:tcW w:w="2312" w:type="dxa"/>
          </w:tcPr>
          <w:p w:rsidR="00DD3BE7" w:rsidRDefault="00DD3BE7" w:rsidP="00470DBA">
            <w:pPr>
              <w:jc w:val="both"/>
              <w:rPr>
                <w:b/>
              </w:rPr>
            </w:pPr>
            <w:r>
              <w:rPr>
                <w:b/>
              </w:rPr>
              <w:t>Maharashtra</w:t>
            </w:r>
          </w:p>
        </w:tc>
        <w:tc>
          <w:tcPr>
            <w:tcW w:w="1470" w:type="dxa"/>
          </w:tcPr>
          <w:p w:rsidR="00DD3BE7" w:rsidRDefault="00DD3BE7" w:rsidP="00470DBA">
            <w:pPr>
              <w:jc w:val="both"/>
              <w:rPr>
                <w:b/>
              </w:rPr>
            </w:pPr>
            <w:r>
              <w:rPr>
                <w:b/>
              </w:rPr>
              <w:t>2</w:t>
            </w:r>
          </w:p>
        </w:tc>
        <w:tc>
          <w:tcPr>
            <w:tcW w:w="1895" w:type="dxa"/>
          </w:tcPr>
          <w:p w:rsidR="00DD3BE7" w:rsidRDefault="00DD3BE7" w:rsidP="00470DBA">
            <w:pPr>
              <w:jc w:val="both"/>
              <w:rPr>
                <w:b/>
              </w:rPr>
            </w:pPr>
            <w:r>
              <w:rPr>
                <w:b/>
              </w:rPr>
              <w:t>5</w:t>
            </w:r>
          </w:p>
        </w:tc>
        <w:tc>
          <w:tcPr>
            <w:tcW w:w="2057" w:type="dxa"/>
          </w:tcPr>
          <w:p w:rsidR="00DD3BE7" w:rsidRDefault="00DD3BE7" w:rsidP="00470DBA">
            <w:pPr>
              <w:jc w:val="both"/>
              <w:rPr>
                <w:b/>
              </w:rPr>
            </w:pPr>
            <w:r>
              <w:rPr>
                <w:b/>
              </w:rPr>
              <w:t>19.1</w:t>
            </w:r>
          </w:p>
        </w:tc>
        <w:tc>
          <w:tcPr>
            <w:tcW w:w="1842" w:type="dxa"/>
          </w:tcPr>
          <w:p w:rsidR="00DD3BE7" w:rsidRDefault="00DD3BE7" w:rsidP="00470DBA">
            <w:pPr>
              <w:jc w:val="both"/>
              <w:rPr>
                <w:b/>
              </w:rPr>
            </w:pPr>
            <w:r>
              <w:rPr>
                <w:b/>
              </w:rPr>
              <w:t>14.1</w:t>
            </w:r>
          </w:p>
        </w:tc>
      </w:tr>
      <w:tr w:rsidR="00DD3BE7" w:rsidTr="00B32C8B">
        <w:tc>
          <w:tcPr>
            <w:tcW w:w="2312" w:type="dxa"/>
          </w:tcPr>
          <w:p w:rsidR="00DD3BE7" w:rsidRDefault="00DD3BE7" w:rsidP="00470DBA">
            <w:pPr>
              <w:jc w:val="both"/>
              <w:rPr>
                <w:b/>
              </w:rPr>
            </w:pPr>
            <w:r>
              <w:rPr>
                <w:b/>
              </w:rPr>
              <w:t>Andhra Pradesh</w:t>
            </w:r>
          </w:p>
        </w:tc>
        <w:tc>
          <w:tcPr>
            <w:tcW w:w="1470" w:type="dxa"/>
          </w:tcPr>
          <w:p w:rsidR="00DD3BE7" w:rsidRDefault="00DD3BE7" w:rsidP="00470DBA">
            <w:pPr>
              <w:jc w:val="both"/>
              <w:rPr>
                <w:b/>
              </w:rPr>
            </w:pPr>
            <w:r>
              <w:rPr>
                <w:b/>
              </w:rPr>
              <w:t>3</w:t>
            </w:r>
          </w:p>
        </w:tc>
        <w:tc>
          <w:tcPr>
            <w:tcW w:w="1895" w:type="dxa"/>
          </w:tcPr>
          <w:p w:rsidR="00DD3BE7" w:rsidRDefault="00DD3BE7" w:rsidP="00470DBA">
            <w:pPr>
              <w:jc w:val="both"/>
              <w:rPr>
                <w:b/>
              </w:rPr>
            </w:pPr>
            <w:r>
              <w:rPr>
                <w:b/>
              </w:rPr>
              <w:t>17.1</w:t>
            </w:r>
          </w:p>
        </w:tc>
        <w:tc>
          <w:tcPr>
            <w:tcW w:w="2057" w:type="dxa"/>
          </w:tcPr>
          <w:p w:rsidR="00DD3BE7" w:rsidRDefault="00DD3BE7" w:rsidP="00470DBA">
            <w:pPr>
              <w:jc w:val="both"/>
              <w:rPr>
                <w:b/>
              </w:rPr>
            </w:pPr>
            <w:r>
              <w:rPr>
                <w:b/>
              </w:rPr>
              <w:t>22.8</w:t>
            </w:r>
          </w:p>
        </w:tc>
        <w:tc>
          <w:tcPr>
            <w:tcW w:w="1842" w:type="dxa"/>
          </w:tcPr>
          <w:p w:rsidR="00DD3BE7" w:rsidRDefault="00DD3BE7" w:rsidP="00470DBA">
            <w:pPr>
              <w:jc w:val="both"/>
              <w:rPr>
                <w:b/>
              </w:rPr>
            </w:pPr>
            <w:r>
              <w:rPr>
                <w:b/>
              </w:rPr>
              <w:t>5.7</w:t>
            </w:r>
          </w:p>
        </w:tc>
      </w:tr>
      <w:tr w:rsidR="00DD3BE7" w:rsidTr="00B32C8B">
        <w:tc>
          <w:tcPr>
            <w:tcW w:w="2312" w:type="dxa"/>
          </w:tcPr>
          <w:p w:rsidR="00DD3BE7" w:rsidRDefault="00DD3BE7" w:rsidP="00470DBA">
            <w:pPr>
              <w:jc w:val="both"/>
              <w:rPr>
                <w:b/>
              </w:rPr>
            </w:pPr>
            <w:r>
              <w:rPr>
                <w:b/>
              </w:rPr>
              <w:t>Gujarat</w:t>
            </w:r>
          </w:p>
        </w:tc>
        <w:tc>
          <w:tcPr>
            <w:tcW w:w="1470" w:type="dxa"/>
          </w:tcPr>
          <w:p w:rsidR="00DD3BE7" w:rsidRDefault="00DD3BE7" w:rsidP="00470DBA">
            <w:pPr>
              <w:jc w:val="both"/>
              <w:rPr>
                <w:b/>
              </w:rPr>
            </w:pPr>
            <w:r>
              <w:rPr>
                <w:b/>
              </w:rPr>
              <w:t>4</w:t>
            </w:r>
          </w:p>
        </w:tc>
        <w:tc>
          <w:tcPr>
            <w:tcW w:w="1895" w:type="dxa"/>
          </w:tcPr>
          <w:p w:rsidR="00DD3BE7" w:rsidRDefault="00DD3BE7" w:rsidP="00470DBA">
            <w:pPr>
              <w:jc w:val="both"/>
              <w:rPr>
                <w:b/>
              </w:rPr>
            </w:pPr>
            <w:r>
              <w:rPr>
                <w:b/>
              </w:rPr>
              <w:t>9</w:t>
            </w:r>
          </w:p>
        </w:tc>
        <w:tc>
          <w:tcPr>
            <w:tcW w:w="2057" w:type="dxa"/>
          </w:tcPr>
          <w:p w:rsidR="00DD3BE7" w:rsidRDefault="00DD3BE7" w:rsidP="00470DBA">
            <w:pPr>
              <w:jc w:val="both"/>
              <w:rPr>
                <w:b/>
              </w:rPr>
            </w:pPr>
            <w:r>
              <w:rPr>
                <w:b/>
              </w:rPr>
              <w:t>21.9</w:t>
            </w:r>
          </w:p>
        </w:tc>
        <w:tc>
          <w:tcPr>
            <w:tcW w:w="1842" w:type="dxa"/>
          </w:tcPr>
          <w:p w:rsidR="00DD3BE7" w:rsidRDefault="00DD3BE7" w:rsidP="00470DBA">
            <w:pPr>
              <w:jc w:val="both"/>
              <w:rPr>
                <w:b/>
              </w:rPr>
            </w:pPr>
            <w:r>
              <w:rPr>
                <w:b/>
              </w:rPr>
              <w:t>12.9</w:t>
            </w:r>
          </w:p>
        </w:tc>
      </w:tr>
      <w:tr w:rsidR="00DD3BE7" w:rsidTr="00B32C8B">
        <w:tc>
          <w:tcPr>
            <w:tcW w:w="2312" w:type="dxa"/>
          </w:tcPr>
          <w:p w:rsidR="00DD3BE7" w:rsidRDefault="00DD3BE7" w:rsidP="00470DBA">
            <w:pPr>
              <w:jc w:val="both"/>
              <w:rPr>
                <w:b/>
              </w:rPr>
            </w:pPr>
            <w:r>
              <w:rPr>
                <w:b/>
              </w:rPr>
              <w:t>Uttar Pradesh</w:t>
            </w:r>
          </w:p>
        </w:tc>
        <w:tc>
          <w:tcPr>
            <w:tcW w:w="1470" w:type="dxa"/>
          </w:tcPr>
          <w:p w:rsidR="00DD3BE7" w:rsidRDefault="00DD3BE7" w:rsidP="00470DBA">
            <w:pPr>
              <w:jc w:val="both"/>
              <w:rPr>
                <w:b/>
              </w:rPr>
            </w:pPr>
            <w:r>
              <w:rPr>
                <w:b/>
              </w:rPr>
              <w:t>5</w:t>
            </w:r>
          </w:p>
        </w:tc>
        <w:tc>
          <w:tcPr>
            <w:tcW w:w="1895" w:type="dxa"/>
          </w:tcPr>
          <w:p w:rsidR="00DD3BE7" w:rsidRDefault="00DD3BE7" w:rsidP="00470DBA">
            <w:pPr>
              <w:jc w:val="both"/>
              <w:rPr>
                <w:b/>
              </w:rPr>
            </w:pPr>
            <w:r>
              <w:rPr>
                <w:b/>
              </w:rPr>
              <w:t>17</w:t>
            </w:r>
          </w:p>
        </w:tc>
        <w:tc>
          <w:tcPr>
            <w:tcW w:w="2057" w:type="dxa"/>
          </w:tcPr>
          <w:p w:rsidR="00DD3BE7" w:rsidRDefault="00DD3BE7" w:rsidP="00470DBA">
            <w:pPr>
              <w:jc w:val="both"/>
              <w:rPr>
                <w:b/>
              </w:rPr>
            </w:pPr>
            <w:r>
              <w:rPr>
                <w:b/>
              </w:rPr>
              <w:t>21.2</w:t>
            </w:r>
          </w:p>
        </w:tc>
        <w:tc>
          <w:tcPr>
            <w:tcW w:w="1842" w:type="dxa"/>
          </w:tcPr>
          <w:p w:rsidR="00DD3BE7" w:rsidRDefault="00DD3BE7" w:rsidP="00470DBA">
            <w:pPr>
              <w:jc w:val="both"/>
              <w:rPr>
                <w:b/>
              </w:rPr>
            </w:pPr>
            <w:r>
              <w:rPr>
                <w:b/>
              </w:rPr>
              <w:t>4.2</w:t>
            </w:r>
          </w:p>
        </w:tc>
      </w:tr>
      <w:tr w:rsidR="00DD3BE7" w:rsidTr="00B32C8B">
        <w:tc>
          <w:tcPr>
            <w:tcW w:w="2312" w:type="dxa"/>
          </w:tcPr>
          <w:p w:rsidR="00DD3BE7" w:rsidRDefault="00DD3BE7" w:rsidP="00470DBA">
            <w:pPr>
              <w:jc w:val="both"/>
              <w:rPr>
                <w:b/>
              </w:rPr>
            </w:pPr>
            <w:r>
              <w:rPr>
                <w:b/>
              </w:rPr>
              <w:t>Punjab</w:t>
            </w:r>
          </w:p>
        </w:tc>
        <w:tc>
          <w:tcPr>
            <w:tcW w:w="1470" w:type="dxa"/>
          </w:tcPr>
          <w:p w:rsidR="00DD3BE7" w:rsidRDefault="00DD3BE7" w:rsidP="00470DBA">
            <w:pPr>
              <w:jc w:val="both"/>
              <w:rPr>
                <w:b/>
              </w:rPr>
            </w:pPr>
            <w:r>
              <w:rPr>
                <w:b/>
              </w:rPr>
              <w:t>6</w:t>
            </w:r>
          </w:p>
        </w:tc>
        <w:tc>
          <w:tcPr>
            <w:tcW w:w="1895" w:type="dxa"/>
          </w:tcPr>
          <w:p w:rsidR="00DD3BE7" w:rsidRDefault="00DD3BE7" w:rsidP="00470DBA">
            <w:pPr>
              <w:jc w:val="both"/>
              <w:rPr>
                <w:b/>
              </w:rPr>
            </w:pPr>
            <w:r>
              <w:rPr>
                <w:b/>
              </w:rPr>
              <w:t>21</w:t>
            </w:r>
          </w:p>
        </w:tc>
        <w:tc>
          <w:tcPr>
            <w:tcW w:w="2057" w:type="dxa"/>
          </w:tcPr>
          <w:p w:rsidR="00DD3BE7" w:rsidRDefault="00DD3BE7" w:rsidP="00470DBA">
            <w:pPr>
              <w:jc w:val="both"/>
              <w:rPr>
                <w:b/>
              </w:rPr>
            </w:pPr>
            <w:r>
              <w:rPr>
                <w:b/>
              </w:rPr>
              <w:t>28.9</w:t>
            </w:r>
          </w:p>
        </w:tc>
        <w:tc>
          <w:tcPr>
            <w:tcW w:w="1842" w:type="dxa"/>
          </w:tcPr>
          <w:p w:rsidR="00DD3BE7" w:rsidRDefault="00DD3BE7" w:rsidP="00470DBA">
            <w:pPr>
              <w:jc w:val="both"/>
              <w:rPr>
                <w:b/>
              </w:rPr>
            </w:pPr>
            <w:r>
              <w:rPr>
                <w:b/>
              </w:rPr>
              <w:t>7.9</w:t>
            </w:r>
          </w:p>
        </w:tc>
      </w:tr>
      <w:tr w:rsidR="00DD3BE7" w:rsidTr="00B32C8B">
        <w:tc>
          <w:tcPr>
            <w:tcW w:w="2312" w:type="dxa"/>
          </w:tcPr>
          <w:p w:rsidR="00DD3BE7" w:rsidRDefault="00DD3BE7" w:rsidP="00470DBA">
            <w:pPr>
              <w:jc w:val="both"/>
              <w:rPr>
                <w:b/>
              </w:rPr>
            </w:pPr>
            <w:r>
              <w:rPr>
                <w:b/>
              </w:rPr>
              <w:t>Karnataka</w:t>
            </w:r>
          </w:p>
        </w:tc>
        <w:tc>
          <w:tcPr>
            <w:tcW w:w="1470" w:type="dxa"/>
          </w:tcPr>
          <w:p w:rsidR="00DD3BE7" w:rsidRDefault="00DD3BE7" w:rsidP="00470DBA">
            <w:pPr>
              <w:jc w:val="both"/>
              <w:rPr>
                <w:b/>
              </w:rPr>
            </w:pPr>
            <w:r>
              <w:rPr>
                <w:b/>
              </w:rPr>
              <w:t>7</w:t>
            </w:r>
          </w:p>
        </w:tc>
        <w:tc>
          <w:tcPr>
            <w:tcW w:w="1895" w:type="dxa"/>
          </w:tcPr>
          <w:p w:rsidR="00DD3BE7" w:rsidRDefault="00DD3BE7" w:rsidP="00470DBA">
            <w:pPr>
              <w:jc w:val="both"/>
              <w:rPr>
                <w:b/>
              </w:rPr>
            </w:pPr>
            <w:r>
              <w:rPr>
                <w:b/>
              </w:rPr>
              <w:t>8.9</w:t>
            </w:r>
          </w:p>
        </w:tc>
        <w:tc>
          <w:tcPr>
            <w:tcW w:w="2057" w:type="dxa"/>
          </w:tcPr>
          <w:p w:rsidR="00DD3BE7" w:rsidRDefault="00DD3BE7" w:rsidP="00470DBA">
            <w:pPr>
              <w:jc w:val="both"/>
              <w:rPr>
                <w:b/>
              </w:rPr>
            </w:pPr>
            <w:r>
              <w:rPr>
                <w:b/>
              </w:rPr>
              <w:t>22.8</w:t>
            </w:r>
          </w:p>
        </w:tc>
        <w:tc>
          <w:tcPr>
            <w:tcW w:w="1842" w:type="dxa"/>
          </w:tcPr>
          <w:p w:rsidR="00DD3BE7" w:rsidRDefault="00DD3BE7" w:rsidP="00470DBA">
            <w:pPr>
              <w:jc w:val="both"/>
              <w:rPr>
                <w:b/>
              </w:rPr>
            </w:pPr>
            <w:r>
              <w:rPr>
                <w:b/>
              </w:rPr>
              <w:t>13.9</w:t>
            </w:r>
          </w:p>
        </w:tc>
      </w:tr>
      <w:tr w:rsidR="00DD3BE7" w:rsidTr="00B32C8B">
        <w:tc>
          <w:tcPr>
            <w:tcW w:w="2312" w:type="dxa"/>
          </w:tcPr>
          <w:p w:rsidR="00DD3BE7" w:rsidRDefault="00DD3BE7" w:rsidP="00470DBA">
            <w:pPr>
              <w:jc w:val="both"/>
              <w:rPr>
                <w:b/>
              </w:rPr>
            </w:pPr>
            <w:r>
              <w:rPr>
                <w:b/>
              </w:rPr>
              <w:t>Rajasthan</w:t>
            </w:r>
          </w:p>
        </w:tc>
        <w:tc>
          <w:tcPr>
            <w:tcW w:w="1470" w:type="dxa"/>
          </w:tcPr>
          <w:p w:rsidR="00DD3BE7" w:rsidRDefault="00DD3BE7" w:rsidP="00470DBA">
            <w:pPr>
              <w:jc w:val="both"/>
              <w:rPr>
                <w:b/>
              </w:rPr>
            </w:pPr>
            <w:r>
              <w:rPr>
                <w:b/>
              </w:rPr>
              <w:t>8</w:t>
            </w:r>
          </w:p>
        </w:tc>
        <w:tc>
          <w:tcPr>
            <w:tcW w:w="1895" w:type="dxa"/>
          </w:tcPr>
          <w:p w:rsidR="00DD3BE7" w:rsidRDefault="00DD3BE7" w:rsidP="00470DBA">
            <w:pPr>
              <w:jc w:val="both"/>
              <w:rPr>
                <w:b/>
              </w:rPr>
            </w:pPr>
            <w:r>
              <w:rPr>
                <w:b/>
              </w:rPr>
              <w:t>14</w:t>
            </w:r>
          </w:p>
        </w:tc>
        <w:tc>
          <w:tcPr>
            <w:tcW w:w="2057" w:type="dxa"/>
          </w:tcPr>
          <w:p w:rsidR="00DD3BE7" w:rsidRDefault="00DD3BE7" w:rsidP="00470DBA">
            <w:pPr>
              <w:jc w:val="both"/>
              <w:rPr>
                <w:b/>
              </w:rPr>
            </w:pPr>
            <w:r>
              <w:rPr>
                <w:b/>
              </w:rPr>
              <w:t>29.8</w:t>
            </w:r>
          </w:p>
        </w:tc>
        <w:tc>
          <w:tcPr>
            <w:tcW w:w="1842" w:type="dxa"/>
          </w:tcPr>
          <w:p w:rsidR="00DD3BE7" w:rsidRDefault="00DD3BE7" w:rsidP="00470DBA">
            <w:pPr>
              <w:jc w:val="both"/>
              <w:rPr>
                <w:b/>
              </w:rPr>
            </w:pPr>
            <w:r>
              <w:rPr>
                <w:b/>
              </w:rPr>
              <w:t>15.8</w:t>
            </w:r>
          </w:p>
        </w:tc>
      </w:tr>
      <w:tr w:rsidR="00DD3BE7" w:rsidTr="00B32C8B">
        <w:tc>
          <w:tcPr>
            <w:tcW w:w="2312" w:type="dxa"/>
          </w:tcPr>
          <w:p w:rsidR="00DD3BE7" w:rsidRDefault="00DD3BE7" w:rsidP="00470DBA">
            <w:pPr>
              <w:jc w:val="both"/>
              <w:rPr>
                <w:b/>
              </w:rPr>
            </w:pPr>
            <w:r>
              <w:rPr>
                <w:b/>
              </w:rPr>
              <w:t>West Bengal</w:t>
            </w:r>
          </w:p>
        </w:tc>
        <w:tc>
          <w:tcPr>
            <w:tcW w:w="1470" w:type="dxa"/>
          </w:tcPr>
          <w:p w:rsidR="00DD3BE7" w:rsidRDefault="00DD3BE7" w:rsidP="00470DBA">
            <w:pPr>
              <w:jc w:val="both"/>
              <w:rPr>
                <w:b/>
              </w:rPr>
            </w:pPr>
            <w:r>
              <w:rPr>
                <w:b/>
              </w:rPr>
              <w:t>9</w:t>
            </w:r>
          </w:p>
        </w:tc>
        <w:tc>
          <w:tcPr>
            <w:tcW w:w="1895" w:type="dxa"/>
          </w:tcPr>
          <w:p w:rsidR="00DD3BE7" w:rsidRDefault="00DD3BE7" w:rsidP="00470DBA">
            <w:pPr>
              <w:jc w:val="both"/>
              <w:rPr>
                <w:b/>
              </w:rPr>
            </w:pPr>
            <w:r>
              <w:rPr>
                <w:b/>
              </w:rPr>
              <w:t>20</w:t>
            </w:r>
          </w:p>
        </w:tc>
        <w:tc>
          <w:tcPr>
            <w:tcW w:w="2057" w:type="dxa"/>
          </w:tcPr>
          <w:p w:rsidR="00DD3BE7" w:rsidRDefault="00DD3BE7" w:rsidP="00470DBA">
            <w:pPr>
              <w:jc w:val="both"/>
              <w:rPr>
                <w:b/>
              </w:rPr>
            </w:pPr>
            <w:r>
              <w:rPr>
                <w:b/>
              </w:rPr>
              <w:t>28.5</w:t>
            </w:r>
          </w:p>
        </w:tc>
        <w:tc>
          <w:tcPr>
            <w:tcW w:w="1842" w:type="dxa"/>
          </w:tcPr>
          <w:p w:rsidR="00DD3BE7" w:rsidRDefault="00DD3BE7" w:rsidP="00470DBA">
            <w:pPr>
              <w:jc w:val="both"/>
              <w:rPr>
                <w:b/>
              </w:rPr>
            </w:pPr>
            <w:r>
              <w:rPr>
                <w:b/>
              </w:rPr>
              <w:t>8.5</w:t>
            </w:r>
          </w:p>
        </w:tc>
      </w:tr>
      <w:tr w:rsidR="00DD3BE7" w:rsidTr="00B32C8B">
        <w:tc>
          <w:tcPr>
            <w:tcW w:w="2312" w:type="dxa"/>
          </w:tcPr>
          <w:p w:rsidR="00DD3BE7" w:rsidRDefault="00DD3BE7" w:rsidP="00470DBA">
            <w:pPr>
              <w:jc w:val="both"/>
              <w:rPr>
                <w:b/>
              </w:rPr>
            </w:pPr>
            <w:r>
              <w:rPr>
                <w:b/>
              </w:rPr>
              <w:t>Kerala</w:t>
            </w:r>
          </w:p>
        </w:tc>
        <w:tc>
          <w:tcPr>
            <w:tcW w:w="1470" w:type="dxa"/>
          </w:tcPr>
          <w:p w:rsidR="00DD3BE7" w:rsidRDefault="00DD3BE7" w:rsidP="00470DBA">
            <w:pPr>
              <w:jc w:val="both"/>
              <w:rPr>
                <w:b/>
              </w:rPr>
            </w:pPr>
            <w:r>
              <w:rPr>
                <w:b/>
              </w:rPr>
              <w:t>10</w:t>
            </w:r>
          </w:p>
        </w:tc>
        <w:tc>
          <w:tcPr>
            <w:tcW w:w="1895" w:type="dxa"/>
          </w:tcPr>
          <w:p w:rsidR="00DD3BE7" w:rsidRDefault="00DD3BE7" w:rsidP="00470DBA">
            <w:pPr>
              <w:jc w:val="both"/>
              <w:rPr>
                <w:b/>
              </w:rPr>
            </w:pPr>
            <w:r>
              <w:rPr>
                <w:b/>
              </w:rPr>
              <w:t>14.2</w:t>
            </w:r>
          </w:p>
        </w:tc>
        <w:tc>
          <w:tcPr>
            <w:tcW w:w="2057" w:type="dxa"/>
          </w:tcPr>
          <w:p w:rsidR="00DD3BE7" w:rsidRDefault="00DD3BE7" w:rsidP="00470DBA">
            <w:pPr>
              <w:jc w:val="both"/>
              <w:rPr>
                <w:b/>
              </w:rPr>
            </w:pPr>
            <w:r>
              <w:rPr>
                <w:b/>
              </w:rPr>
              <w:t>10.94</w:t>
            </w:r>
          </w:p>
        </w:tc>
        <w:tc>
          <w:tcPr>
            <w:tcW w:w="1842" w:type="dxa"/>
          </w:tcPr>
          <w:p w:rsidR="00DD3BE7" w:rsidRDefault="00DD3BE7" w:rsidP="00470DBA">
            <w:pPr>
              <w:jc w:val="both"/>
              <w:rPr>
                <w:b/>
              </w:rPr>
            </w:pPr>
            <w:r>
              <w:rPr>
                <w:b/>
              </w:rPr>
              <w:t>-3.26</w:t>
            </w:r>
          </w:p>
        </w:tc>
      </w:tr>
      <w:tr w:rsidR="00DD3BE7" w:rsidTr="00B32C8B">
        <w:tc>
          <w:tcPr>
            <w:tcW w:w="2312" w:type="dxa"/>
          </w:tcPr>
          <w:p w:rsidR="00DD3BE7" w:rsidRDefault="00DD3BE7" w:rsidP="00470DBA">
            <w:pPr>
              <w:jc w:val="both"/>
              <w:rPr>
                <w:b/>
              </w:rPr>
            </w:pPr>
            <w:r>
              <w:rPr>
                <w:b/>
              </w:rPr>
              <w:t>Haryana</w:t>
            </w:r>
          </w:p>
        </w:tc>
        <w:tc>
          <w:tcPr>
            <w:tcW w:w="1470" w:type="dxa"/>
          </w:tcPr>
          <w:p w:rsidR="00DD3BE7" w:rsidRDefault="00DD3BE7" w:rsidP="00470DBA">
            <w:pPr>
              <w:jc w:val="both"/>
              <w:rPr>
                <w:b/>
              </w:rPr>
            </w:pPr>
            <w:r>
              <w:rPr>
                <w:b/>
              </w:rPr>
              <w:t>11</w:t>
            </w:r>
          </w:p>
        </w:tc>
        <w:tc>
          <w:tcPr>
            <w:tcW w:w="1895" w:type="dxa"/>
          </w:tcPr>
          <w:p w:rsidR="00DD3BE7" w:rsidRDefault="00DD3BE7" w:rsidP="00470DBA">
            <w:pPr>
              <w:jc w:val="both"/>
              <w:rPr>
                <w:b/>
              </w:rPr>
            </w:pPr>
            <w:r>
              <w:rPr>
                <w:b/>
              </w:rPr>
              <w:t>19</w:t>
            </w:r>
          </w:p>
        </w:tc>
        <w:tc>
          <w:tcPr>
            <w:tcW w:w="2057" w:type="dxa"/>
          </w:tcPr>
          <w:p w:rsidR="00DD3BE7" w:rsidRDefault="00DD3BE7" w:rsidP="00470DBA">
            <w:pPr>
              <w:jc w:val="both"/>
              <w:rPr>
                <w:b/>
              </w:rPr>
            </w:pPr>
            <w:r>
              <w:rPr>
                <w:b/>
              </w:rPr>
              <w:t>19.3</w:t>
            </w:r>
          </w:p>
        </w:tc>
        <w:tc>
          <w:tcPr>
            <w:tcW w:w="1842" w:type="dxa"/>
          </w:tcPr>
          <w:p w:rsidR="00DD3BE7" w:rsidRDefault="00DD3BE7" w:rsidP="00470DBA">
            <w:pPr>
              <w:jc w:val="both"/>
              <w:rPr>
                <w:b/>
              </w:rPr>
            </w:pPr>
            <w:r>
              <w:rPr>
                <w:b/>
              </w:rPr>
              <w:t>0.3</w:t>
            </w:r>
          </w:p>
        </w:tc>
      </w:tr>
      <w:tr w:rsidR="00DD3BE7" w:rsidTr="00B32C8B">
        <w:tc>
          <w:tcPr>
            <w:tcW w:w="2312" w:type="dxa"/>
          </w:tcPr>
          <w:p w:rsidR="00DD3BE7" w:rsidRDefault="00DD3BE7" w:rsidP="00470DBA">
            <w:pPr>
              <w:jc w:val="both"/>
              <w:rPr>
                <w:b/>
              </w:rPr>
            </w:pPr>
            <w:r>
              <w:rPr>
                <w:b/>
              </w:rPr>
              <w:t>Madhya Pradesh</w:t>
            </w:r>
          </w:p>
        </w:tc>
        <w:tc>
          <w:tcPr>
            <w:tcW w:w="1470" w:type="dxa"/>
          </w:tcPr>
          <w:p w:rsidR="00DD3BE7" w:rsidRDefault="00DD3BE7" w:rsidP="00470DBA">
            <w:pPr>
              <w:jc w:val="both"/>
              <w:rPr>
                <w:b/>
              </w:rPr>
            </w:pPr>
            <w:r>
              <w:rPr>
                <w:b/>
              </w:rPr>
              <w:t>12</w:t>
            </w:r>
          </w:p>
        </w:tc>
        <w:tc>
          <w:tcPr>
            <w:tcW w:w="1895" w:type="dxa"/>
          </w:tcPr>
          <w:p w:rsidR="00DD3BE7" w:rsidRDefault="00DD3BE7" w:rsidP="00470DBA">
            <w:pPr>
              <w:jc w:val="both"/>
              <w:rPr>
                <w:b/>
              </w:rPr>
            </w:pPr>
            <w:r>
              <w:rPr>
                <w:b/>
              </w:rPr>
              <w:t>11</w:t>
            </w:r>
          </w:p>
        </w:tc>
        <w:tc>
          <w:tcPr>
            <w:tcW w:w="2057" w:type="dxa"/>
          </w:tcPr>
          <w:p w:rsidR="00DD3BE7" w:rsidRDefault="00DD3BE7" w:rsidP="00470DBA">
            <w:pPr>
              <w:jc w:val="both"/>
              <w:rPr>
                <w:b/>
              </w:rPr>
            </w:pPr>
            <w:r>
              <w:rPr>
                <w:b/>
              </w:rPr>
              <w:t>35.5</w:t>
            </w:r>
          </w:p>
        </w:tc>
        <w:tc>
          <w:tcPr>
            <w:tcW w:w="1842" w:type="dxa"/>
          </w:tcPr>
          <w:p w:rsidR="00DD3BE7" w:rsidRDefault="00DD3BE7" w:rsidP="00470DBA">
            <w:pPr>
              <w:jc w:val="both"/>
              <w:rPr>
                <w:b/>
              </w:rPr>
            </w:pPr>
            <w:r>
              <w:rPr>
                <w:b/>
              </w:rPr>
              <w:t>24.5</w:t>
            </w:r>
          </w:p>
        </w:tc>
      </w:tr>
      <w:tr w:rsidR="00DD3BE7" w:rsidTr="00B32C8B">
        <w:tc>
          <w:tcPr>
            <w:tcW w:w="2312" w:type="dxa"/>
          </w:tcPr>
          <w:p w:rsidR="00DD3BE7" w:rsidRDefault="00DD3BE7" w:rsidP="00470DBA">
            <w:pPr>
              <w:jc w:val="both"/>
              <w:rPr>
                <w:b/>
              </w:rPr>
            </w:pPr>
            <w:r>
              <w:rPr>
                <w:b/>
              </w:rPr>
              <w:t>Delhi (NCR)</w:t>
            </w:r>
          </w:p>
        </w:tc>
        <w:tc>
          <w:tcPr>
            <w:tcW w:w="1470" w:type="dxa"/>
          </w:tcPr>
          <w:p w:rsidR="00DD3BE7" w:rsidRDefault="00DD3BE7" w:rsidP="00470DBA">
            <w:pPr>
              <w:jc w:val="both"/>
              <w:rPr>
                <w:b/>
              </w:rPr>
            </w:pPr>
            <w:r>
              <w:rPr>
                <w:b/>
              </w:rPr>
              <w:t>13</w:t>
            </w:r>
          </w:p>
        </w:tc>
        <w:tc>
          <w:tcPr>
            <w:tcW w:w="1895" w:type="dxa"/>
          </w:tcPr>
          <w:p w:rsidR="00DD3BE7" w:rsidRDefault="00DD3BE7" w:rsidP="00470DBA">
            <w:pPr>
              <w:jc w:val="both"/>
              <w:rPr>
                <w:b/>
              </w:rPr>
            </w:pPr>
            <w:r>
              <w:rPr>
                <w:b/>
              </w:rPr>
              <w:t>15</w:t>
            </w:r>
          </w:p>
        </w:tc>
        <w:tc>
          <w:tcPr>
            <w:tcW w:w="2057" w:type="dxa"/>
          </w:tcPr>
          <w:p w:rsidR="00DD3BE7" w:rsidRDefault="00DD3BE7" w:rsidP="00470DBA">
            <w:pPr>
              <w:jc w:val="both"/>
              <w:rPr>
                <w:b/>
              </w:rPr>
            </w:pPr>
            <w:r>
              <w:rPr>
                <w:b/>
              </w:rPr>
              <w:t>16.9</w:t>
            </w:r>
          </w:p>
        </w:tc>
        <w:tc>
          <w:tcPr>
            <w:tcW w:w="1842" w:type="dxa"/>
          </w:tcPr>
          <w:p w:rsidR="00DD3BE7" w:rsidRDefault="00DD3BE7" w:rsidP="00470DBA">
            <w:pPr>
              <w:jc w:val="both"/>
              <w:rPr>
                <w:b/>
              </w:rPr>
            </w:pPr>
            <w:r>
              <w:rPr>
                <w:b/>
              </w:rPr>
              <w:t>1.9</w:t>
            </w:r>
          </w:p>
        </w:tc>
      </w:tr>
      <w:tr w:rsidR="00DD3BE7" w:rsidTr="00B32C8B">
        <w:tc>
          <w:tcPr>
            <w:tcW w:w="2312" w:type="dxa"/>
          </w:tcPr>
          <w:p w:rsidR="00DD3BE7" w:rsidRDefault="00DD3BE7" w:rsidP="00470DBA">
            <w:pPr>
              <w:jc w:val="both"/>
              <w:rPr>
                <w:b/>
              </w:rPr>
            </w:pPr>
            <w:proofErr w:type="spellStart"/>
            <w:r>
              <w:rPr>
                <w:b/>
              </w:rPr>
              <w:t>Uttarakhand</w:t>
            </w:r>
            <w:proofErr w:type="spellEnd"/>
          </w:p>
        </w:tc>
        <w:tc>
          <w:tcPr>
            <w:tcW w:w="1470" w:type="dxa"/>
          </w:tcPr>
          <w:p w:rsidR="00DD3BE7" w:rsidRDefault="00DD3BE7" w:rsidP="00470DBA">
            <w:pPr>
              <w:jc w:val="both"/>
              <w:rPr>
                <w:b/>
              </w:rPr>
            </w:pPr>
            <w:r>
              <w:rPr>
                <w:b/>
              </w:rPr>
              <w:t>17</w:t>
            </w:r>
          </w:p>
        </w:tc>
        <w:tc>
          <w:tcPr>
            <w:tcW w:w="1895" w:type="dxa"/>
          </w:tcPr>
          <w:p w:rsidR="00DD3BE7" w:rsidRDefault="00DD3BE7" w:rsidP="00470DBA">
            <w:pPr>
              <w:jc w:val="both"/>
              <w:rPr>
                <w:b/>
              </w:rPr>
            </w:pPr>
            <w:r>
              <w:rPr>
                <w:b/>
              </w:rPr>
              <w:t>22</w:t>
            </w:r>
          </w:p>
        </w:tc>
        <w:tc>
          <w:tcPr>
            <w:tcW w:w="2057" w:type="dxa"/>
          </w:tcPr>
          <w:p w:rsidR="00DD3BE7" w:rsidRDefault="00DD3BE7" w:rsidP="00470DBA">
            <w:pPr>
              <w:jc w:val="both"/>
              <w:rPr>
                <w:b/>
              </w:rPr>
            </w:pPr>
            <w:r>
              <w:rPr>
                <w:b/>
              </w:rPr>
              <w:t>20.9</w:t>
            </w:r>
          </w:p>
        </w:tc>
        <w:tc>
          <w:tcPr>
            <w:tcW w:w="1842" w:type="dxa"/>
          </w:tcPr>
          <w:p w:rsidR="00DD3BE7" w:rsidRDefault="00DD3BE7" w:rsidP="00470DBA">
            <w:pPr>
              <w:jc w:val="both"/>
              <w:rPr>
                <w:b/>
              </w:rPr>
            </w:pPr>
            <w:r>
              <w:rPr>
                <w:b/>
              </w:rPr>
              <w:t>-1.1</w:t>
            </w:r>
          </w:p>
        </w:tc>
      </w:tr>
      <w:tr w:rsidR="00DD3BE7" w:rsidTr="00B32C8B">
        <w:tc>
          <w:tcPr>
            <w:tcW w:w="2312" w:type="dxa"/>
          </w:tcPr>
          <w:p w:rsidR="00DD3BE7" w:rsidRDefault="00DD3BE7" w:rsidP="00470DBA">
            <w:pPr>
              <w:jc w:val="both"/>
              <w:rPr>
                <w:b/>
              </w:rPr>
            </w:pPr>
            <w:r>
              <w:rPr>
                <w:b/>
              </w:rPr>
              <w:t>Himachal Pradesh</w:t>
            </w:r>
          </w:p>
        </w:tc>
        <w:tc>
          <w:tcPr>
            <w:tcW w:w="1470" w:type="dxa"/>
          </w:tcPr>
          <w:p w:rsidR="00DD3BE7" w:rsidRDefault="00DD3BE7" w:rsidP="00470DBA">
            <w:pPr>
              <w:jc w:val="both"/>
              <w:rPr>
                <w:b/>
              </w:rPr>
            </w:pPr>
            <w:r>
              <w:rPr>
                <w:b/>
              </w:rPr>
              <w:t>21</w:t>
            </w:r>
          </w:p>
        </w:tc>
        <w:tc>
          <w:tcPr>
            <w:tcW w:w="1895" w:type="dxa"/>
          </w:tcPr>
          <w:p w:rsidR="00DD3BE7" w:rsidRDefault="00DD3BE7" w:rsidP="00470DBA">
            <w:pPr>
              <w:jc w:val="both"/>
              <w:rPr>
                <w:b/>
              </w:rPr>
            </w:pPr>
            <w:r>
              <w:rPr>
                <w:b/>
              </w:rPr>
              <w:t>12</w:t>
            </w:r>
          </w:p>
        </w:tc>
        <w:tc>
          <w:tcPr>
            <w:tcW w:w="2057" w:type="dxa"/>
          </w:tcPr>
          <w:p w:rsidR="00DD3BE7" w:rsidRDefault="00DD3BE7" w:rsidP="00470DBA">
            <w:pPr>
              <w:jc w:val="both"/>
              <w:rPr>
                <w:b/>
              </w:rPr>
            </w:pPr>
            <w:r>
              <w:rPr>
                <w:b/>
              </w:rPr>
              <w:t>28.7</w:t>
            </w:r>
          </w:p>
        </w:tc>
        <w:tc>
          <w:tcPr>
            <w:tcW w:w="1842" w:type="dxa"/>
          </w:tcPr>
          <w:p w:rsidR="00DD3BE7" w:rsidRDefault="00DD3BE7" w:rsidP="00470DBA">
            <w:pPr>
              <w:jc w:val="both"/>
              <w:rPr>
                <w:b/>
              </w:rPr>
            </w:pPr>
            <w:r>
              <w:rPr>
                <w:b/>
              </w:rPr>
              <w:t>16.7</w:t>
            </w:r>
          </w:p>
        </w:tc>
      </w:tr>
      <w:tr w:rsidR="00DD3BE7" w:rsidTr="00B32C8B">
        <w:tc>
          <w:tcPr>
            <w:tcW w:w="2312" w:type="dxa"/>
          </w:tcPr>
          <w:p w:rsidR="00DD3BE7" w:rsidRDefault="00DD3BE7" w:rsidP="00470DBA">
            <w:pPr>
              <w:jc w:val="both"/>
              <w:rPr>
                <w:b/>
              </w:rPr>
            </w:pPr>
            <w:proofErr w:type="spellStart"/>
            <w:r>
              <w:rPr>
                <w:b/>
              </w:rPr>
              <w:t>Puducherry</w:t>
            </w:r>
            <w:proofErr w:type="spellEnd"/>
          </w:p>
        </w:tc>
        <w:tc>
          <w:tcPr>
            <w:tcW w:w="1470" w:type="dxa"/>
          </w:tcPr>
          <w:p w:rsidR="00DD3BE7" w:rsidRDefault="00DD3BE7" w:rsidP="00470DBA">
            <w:pPr>
              <w:jc w:val="both"/>
              <w:rPr>
                <w:b/>
              </w:rPr>
            </w:pPr>
            <w:r>
              <w:rPr>
                <w:b/>
              </w:rPr>
              <w:t>23</w:t>
            </w:r>
          </w:p>
        </w:tc>
        <w:tc>
          <w:tcPr>
            <w:tcW w:w="1895" w:type="dxa"/>
          </w:tcPr>
          <w:p w:rsidR="00DD3BE7" w:rsidRDefault="00DD3BE7" w:rsidP="00470DBA">
            <w:pPr>
              <w:jc w:val="both"/>
              <w:rPr>
                <w:b/>
              </w:rPr>
            </w:pPr>
            <w:r>
              <w:rPr>
                <w:b/>
              </w:rPr>
              <w:t>13.3</w:t>
            </w:r>
          </w:p>
        </w:tc>
        <w:tc>
          <w:tcPr>
            <w:tcW w:w="2057" w:type="dxa"/>
          </w:tcPr>
          <w:p w:rsidR="00DD3BE7" w:rsidRDefault="00DD3BE7" w:rsidP="00470DBA">
            <w:pPr>
              <w:jc w:val="both"/>
              <w:rPr>
                <w:b/>
              </w:rPr>
            </w:pPr>
            <w:r>
              <w:rPr>
                <w:b/>
              </w:rPr>
              <w:t>16.2</w:t>
            </w:r>
          </w:p>
        </w:tc>
        <w:tc>
          <w:tcPr>
            <w:tcW w:w="1842" w:type="dxa"/>
          </w:tcPr>
          <w:p w:rsidR="00DD3BE7" w:rsidRDefault="00DD3BE7" w:rsidP="00470DBA">
            <w:pPr>
              <w:jc w:val="both"/>
              <w:rPr>
                <w:b/>
              </w:rPr>
            </w:pPr>
            <w:r>
              <w:rPr>
                <w:b/>
              </w:rPr>
              <w:t>3</w:t>
            </w:r>
          </w:p>
        </w:tc>
      </w:tr>
      <w:tr w:rsidR="00B32C8B" w:rsidTr="00362BD7">
        <w:tc>
          <w:tcPr>
            <w:tcW w:w="9576" w:type="dxa"/>
            <w:gridSpan w:val="5"/>
          </w:tcPr>
          <w:p w:rsidR="00B32C8B" w:rsidRPr="001475C7" w:rsidRDefault="00B32C8B" w:rsidP="00470DBA">
            <w:pPr>
              <w:pStyle w:val="NoSpacing"/>
              <w:jc w:val="both"/>
              <w:rPr>
                <w:rFonts w:ascii="Times New Roman" w:hAnsi="Times New Roman" w:cs="Times New Roman"/>
                <w:sz w:val="24"/>
                <w:szCs w:val="24"/>
              </w:rPr>
            </w:pPr>
            <w:r w:rsidRPr="001475C7">
              <w:rPr>
                <w:rFonts w:ascii="Times New Roman" w:hAnsi="Times New Roman" w:cs="Times New Roman"/>
                <w:sz w:val="24"/>
                <w:szCs w:val="24"/>
              </w:rPr>
              <w:t>* Industry Rank based on Annual Survey of Industries 2008-2009</w:t>
            </w:r>
          </w:p>
          <w:p w:rsidR="00B32C8B" w:rsidRPr="001475C7" w:rsidRDefault="00B32C8B" w:rsidP="00470DBA">
            <w:pPr>
              <w:pStyle w:val="NoSpacing"/>
              <w:jc w:val="both"/>
              <w:rPr>
                <w:rFonts w:ascii="Times New Roman" w:hAnsi="Times New Roman" w:cs="Times New Roman"/>
                <w:sz w:val="24"/>
                <w:szCs w:val="24"/>
              </w:rPr>
            </w:pPr>
            <w:r w:rsidRPr="001475C7">
              <w:rPr>
                <w:rFonts w:ascii="Times New Roman" w:hAnsi="Times New Roman" w:cs="Times New Roman"/>
                <w:sz w:val="24"/>
                <w:szCs w:val="24"/>
              </w:rPr>
              <w:t>**Share in percentage of workforce based on CII survey</w:t>
            </w:r>
          </w:p>
          <w:p w:rsidR="00B32C8B" w:rsidRDefault="00B32C8B" w:rsidP="00470DBA">
            <w:pPr>
              <w:pStyle w:val="NoSpacing"/>
              <w:jc w:val="both"/>
              <w:rPr>
                <w:b/>
              </w:rPr>
            </w:pPr>
            <w:r w:rsidRPr="001475C7">
              <w:rPr>
                <w:rFonts w:ascii="Times New Roman" w:hAnsi="Times New Roman" w:cs="Times New Roman"/>
                <w:sz w:val="24"/>
                <w:szCs w:val="24"/>
              </w:rPr>
              <w:t xml:space="preserve">**Share in </w:t>
            </w:r>
            <w:proofErr w:type="spellStart"/>
            <w:r w:rsidRPr="001475C7">
              <w:rPr>
                <w:rFonts w:ascii="Times New Roman" w:hAnsi="Times New Roman" w:cs="Times New Roman"/>
                <w:sz w:val="24"/>
                <w:szCs w:val="24"/>
              </w:rPr>
              <w:t>ercentage</w:t>
            </w:r>
            <w:proofErr w:type="spellEnd"/>
            <w:r w:rsidRPr="001475C7">
              <w:rPr>
                <w:rFonts w:ascii="Times New Roman" w:hAnsi="Times New Roman" w:cs="Times New Roman"/>
                <w:sz w:val="24"/>
                <w:szCs w:val="24"/>
              </w:rPr>
              <w:t xml:space="preserve"> of population based on Census of India 2001</w:t>
            </w:r>
          </w:p>
        </w:tc>
      </w:tr>
    </w:tbl>
    <w:p w:rsidR="00003A52" w:rsidRDefault="00DD3BE7" w:rsidP="00470DBA">
      <w:pPr>
        <w:jc w:val="both"/>
        <w:rPr>
          <w:rFonts w:eastAsia="Times New Roman"/>
        </w:rPr>
      </w:pPr>
      <w:proofErr w:type="gramStart"/>
      <w:r w:rsidRPr="001475C7">
        <w:rPr>
          <w:rFonts w:eastAsia="Times New Roman"/>
          <w:sz w:val="22"/>
        </w:rPr>
        <w:t xml:space="preserve">Adapted from Financial Express:  </w:t>
      </w:r>
      <w:proofErr w:type="spellStart"/>
      <w:r w:rsidRPr="001475C7">
        <w:rPr>
          <w:rFonts w:eastAsia="Times New Roman"/>
          <w:sz w:val="22"/>
        </w:rPr>
        <w:t>Iyer</w:t>
      </w:r>
      <w:proofErr w:type="spellEnd"/>
      <w:r w:rsidRPr="001475C7">
        <w:rPr>
          <w:rFonts w:eastAsia="Times New Roman"/>
          <w:sz w:val="22"/>
        </w:rPr>
        <w:t>, P.V. (2011), “India Inc.’s caste census finds SC/ST missing”.</w:t>
      </w:r>
      <w:proofErr w:type="gramEnd"/>
      <w:r>
        <w:rPr>
          <w:rFonts w:eastAsia="Times New Roman"/>
        </w:rPr>
        <w:t xml:space="preserve">  http://www.financial express.com/printer/news/739803/</w:t>
      </w:r>
    </w:p>
    <w:p w:rsidR="00DD3BE7" w:rsidRDefault="00DD3BE7" w:rsidP="00470DBA">
      <w:pPr>
        <w:jc w:val="both"/>
        <w:rPr>
          <w:rFonts w:eastAsia="Times New Roman"/>
        </w:rPr>
      </w:pPr>
    </w:p>
    <w:p w:rsidR="00F07B19" w:rsidRDefault="00F07B19" w:rsidP="00470DBA">
      <w:pPr>
        <w:jc w:val="both"/>
        <w:rPr>
          <w:rFonts w:eastAsia="Times New Roman"/>
        </w:rPr>
      </w:pPr>
    </w:p>
    <w:p w:rsidR="006C6192" w:rsidRDefault="00271013" w:rsidP="00271013">
      <w:pPr>
        <w:spacing w:line="270" w:lineRule="atLeast"/>
        <w:ind w:firstLine="720"/>
        <w:jc w:val="center"/>
        <w:rPr>
          <w:rFonts w:cs="Times New Roman"/>
          <w:b/>
          <w:color w:val="000000"/>
          <w:sz w:val="20"/>
          <w:szCs w:val="20"/>
        </w:rPr>
      </w:pPr>
      <w:r>
        <w:rPr>
          <w:rFonts w:cs="Times New Roman"/>
          <w:b/>
          <w:color w:val="000000"/>
          <w:sz w:val="20"/>
          <w:szCs w:val="20"/>
        </w:rPr>
        <w:br w:type="page"/>
      </w:r>
      <w:r w:rsidR="006C6192">
        <w:rPr>
          <w:rFonts w:cs="Times New Roman"/>
          <w:b/>
          <w:color w:val="000000"/>
          <w:sz w:val="20"/>
          <w:szCs w:val="20"/>
        </w:rPr>
        <w:lastRenderedPageBreak/>
        <w:t xml:space="preserve">Exhibit </w:t>
      </w:r>
      <w:r>
        <w:rPr>
          <w:rFonts w:cs="Times New Roman"/>
          <w:b/>
          <w:color w:val="000000"/>
          <w:sz w:val="20"/>
          <w:szCs w:val="20"/>
        </w:rPr>
        <w:t>1</w:t>
      </w:r>
    </w:p>
    <w:p w:rsidR="000F0D63" w:rsidRPr="00FB733C" w:rsidRDefault="000F0D63" w:rsidP="000F0D63">
      <w:pPr>
        <w:jc w:val="center"/>
        <w:rPr>
          <w:rFonts w:cs="Times New Roman"/>
          <w:b/>
          <w:color w:val="000000"/>
          <w:sz w:val="20"/>
          <w:szCs w:val="20"/>
        </w:rPr>
      </w:pPr>
      <w:r w:rsidRPr="00FB733C">
        <w:rPr>
          <w:rFonts w:cs="Times New Roman"/>
          <w:b/>
          <w:color w:val="000000"/>
          <w:sz w:val="20"/>
          <w:szCs w:val="20"/>
        </w:rPr>
        <w:t xml:space="preserve">The National Common Minimum </w:t>
      </w:r>
      <w:proofErr w:type="spellStart"/>
      <w:r w:rsidRPr="00FB733C">
        <w:rPr>
          <w:rFonts w:cs="Times New Roman"/>
          <w:b/>
          <w:color w:val="000000"/>
          <w:sz w:val="20"/>
          <w:szCs w:val="20"/>
        </w:rPr>
        <w:t>Programme</w:t>
      </w:r>
      <w:proofErr w:type="spellEnd"/>
      <w:r w:rsidRPr="00FB733C">
        <w:rPr>
          <w:rFonts w:cs="Times New Roman"/>
          <w:b/>
          <w:color w:val="000000"/>
          <w:sz w:val="20"/>
          <w:szCs w:val="20"/>
        </w:rPr>
        <w:t xml:space="preserve"> of the </w:t>
      </w:r>
      <w:r w:rsidR="001A2491">
        <w:rPr>
          <w:rFonts w:cs="Times New Roman"/>
          <w:b/>
          <w:color w:val="000000"/>
          <w:sz w:val="20"/>
          <w:szCs w:val="20"/>
        </w:rPr>
        <w:t xml:space="preserve">UPA </w:t>
      </w:r>
      <w:r w:rsidRPr="00FB733C">
        <w:rPr>
          <w:rFonts w:cs="Times New Roman"/>
          <w:b/>
          <w:color w:val="000000"/>
          <w:sz w:val="20"/>
          <w:szCs w:val="20"/>
        </w:rPr>
        <w:t>government of India (May 2004)</w:t>
      </w:r>
    </w:p>
    <w:p w:rsidR="000F0D63" w:rsidRPr="00FB733C" w:rsidRDefault="000F0D63" w:rsidP="000F0D63">
      <w:pPr>
        <w:jc w:val="both"/>
        <w:rPr>
          <w:rFonts w:eastAsia="Times New Roman" w:cs="Times New Roman"/>
          <w:color w:val="000000"/>
          <w:sz w:val="20"/>
          <w:szCs w:val="20"/>
        </w:rPr>
      </w:pPr>
      <w:r w:rsidRPr="00FB733C">
        <w:rPr>
          <w:rFonts w:cs="Times New Roman"/>
          <w:color w:val="000000"/>
          <w:sz w:val="20"/>
          <w:szCs w:val="20"/>
        </w:rPr>
        <w:t xml:space="preserve">Congress and its allies the RJD, DMK, NCP, PMK, TRS, JMM, LJP, MDMK, AIMIM, PDP, IUML, RPI (A), RPI (G) and KC(J) </w:t>
      </w:r>
      <w:r w:rsidR="00FB733C" w:rsidRPr="00FB733C">
        <w:rPr>
          <w:rFonts w:cs="Times New Roman"/>
          <w:color w:val="000000"/>
          <w:sz w:val="20"/>
          <w:szCs w:val="20"/>
        </w:rPr>
        <w:t>parties</w:t>
      </w:r>
      <w:r w:rsidRPr="00FB733C">
        <w:rPr>
          <w:rFonts w:cs="Times New Roman"/>
          <w:color w:val="000000"/>
          <w:sz w:val="20"/>
          <w:szCs w:val="20"/>
        </w:rPr>
        <w:t xml:space="preserve"> came together to form a United Progressive Alliance (UPA) </w:t>
      </w:r>
      <w:r w:rsidR="00FB733C" w:rsidRPr="00FB733C">
        <w:rPr>
          <w:rFonts w:cs="Times New Roman"/>
          <w:color w:val="000000"/>
          <w:sz w:val="20"/>
          <w:szCs w:val="20"/>
        </w:rPr>
        <w:t xml:space="preserve">government </w:t>
      </w:r>
      <w:r w:rsidRPr="00FB733C">
        <w:rPr>
          <w:rFonts w:cs="Times New Roman"/>
          <w:color w:val="000000"/>
          <w:sz w:val="20"/>
          <w:szCs w:val="20"/>
        </w:rPr>
        <w:t>in 2004</w:t>
      </w:r>
      <w:r w:rsidR="00FB733C" w:rsidRPr="00FB733C">
        <w:rPr>
          <w:rFonts w:cs="Times New Roman"/>
          <w:color w:val="000000"/>
          <w:sz w:val="20"/>
          <w:szCs w:val="20"/>
        </w:rPr>
        <w:t>,</w:t>
      </w:r>
      <w:r w:rsidRPr="00FB733C">
        <w:rPr>
          <w:rFonts w:cs="Times New Roman"/>
          <w:color w:val="000000"/>
          <w:sz w:val="20"/>
          <w:szCs w:val="20"/>
        </w:rPr>
        <w:t xml:space="preserve"> </w:t>
      </w:r>
      <w:r w:rsidR="00FB733C" w:rsidRPr="00FB733C">
        <w:rPr>
          <w:rFonts w:cs="Times New Roman"/>
          <w:color w:val="000000"/>
          <w:sz w:val="20"/>
          <w:szCs w:val="20"/>
        </w:rPr>
        <w:t xml:space="preserve">with </w:t>
      </w:r>
      <w:r w:rsidRPr="00FB733C">
        <w:rPr>
          <w:rFonts w:cs="Times New Roman"/>
          <w:color w:val="000000"/>
          <w:sz w:val="20"/>
          <w:szCs w:val="20"/>
        </w:rPr>
        <w:t xml:space="preserve">six basic principles for governance: </w:t>
      </w:r>
      <w:r w:rsidR="00FB733C" w:rsidRPr="00FB733C">
        <w:rPr>
          <w:rFonts w:cs="Times New Roman"/>
          <w:color w:val="000000"/>
          <w:sz w:val="20"/>
          <w:szCs w:val="20"/>
        </w:rPr>
        <w:t xml:space="preserve">to preserve, protect and </w:t>
      </w:r>
      <w:r w:rsidRPr="00FB733C">
        <w:rPr>
          <w:rFonts w:cs="Times New Roman"/>
          <w:color w:val="000000"/>
          <w:sz w:val="20"/>
          <w:szCs w:val="20"/>
        </w:rPr>
        <w:t>promote social harmony</w:t>
      </w:r>
      <w:r w:rsidR="00FB733C" w:rsidRPr="00FB733C">
        <w:rPr>
          <w:rFonts w:cs="Times New Roman"/>
          <w:color w:val="000000"/>
          <w:sz w:val="20"/>
          <w:szCs w:val="20"/>
        </w:rPr>
        <w:t xml:space="preserve"> and</w:t>
      </w:r>
      <w:r w:rsidRPr="00FB733C">
        <w:rPr>
          <w:rFonts w:cs="Times New Roman"/>
          <w:color w:val="000000"/>
          <w:sz w:val="20"/>
          <w:szCs w:val="20"/>
        </w:rPr>
        <w:t xml:space="preserve"> </w:t>
      </w:r>
      <w:r w:rsidR="00FB733C" w:rsidRPr="00FB733C">
        <w:rPr>
          <w:rFonts w:cs="Times New Roman"/>
          <w:color w:val="000000"/>
          <w:sz w:val="20"/>
          <w:szCs w:val="20"/>
        </w:rPr>
        <w:t xml:space="preserve">to </w:t>
      </w:r>
      <w:r w:rsidRPr="00FB733C">
        <w:rPr>
          <w:rFonts w:cs="Times New Roman"/>
          <w:color w:val="000000"/>
          <w:sz w:val="20"/>
          <w:szCs w:val="20"/>
        </w:rPr>
        <w:t xml:space="preserve">enforce the law; to ensure that the economy grows at least 7-8% per year in a sustained manner over a decade and more and in a manner that generates employment so that each family is assured of a safe and viable livelihood; to enhance the welfare and well-being of farmers, farm </w:t>
      </w:r>
      <w:proofErr w:type="spellStart"/>
      <w:r w:rsidRPr="00FB733C">
        <w:rPr>
          <w:rFonts w:cs="Times New Roman"/>
          <w:color w:val="000000"/>
          <w:sz w:val="20"/>
          <w:szCs w:val="20"/>
        </w:rPr>
        <w:t>labour</w:t>
      </w:r>
      <w:proofErr w:type="spellEnd"/>
      <w:r w:rsidRPr="00FB733C">
        <w:rPr>
          <w:rFonts w:cs="Times New Roman"/>
          <w:color w:val="000000"/>
          <w:sz w:val="20"/>
          <w:szCs w:val="20"/>
        </w:rPr>
        <w:t xml:space="preserve"> and workers, particularly those in the unorganized secto</w:t>
      </w:r>
      <w:r w:rsidR="00FB733C" w:rsidRPr="00FB733C">
        <w:rPr>
          <w:rFonts w:cs="Times New Roman"/>
          <w:color w:val="000000"/>
          <w:sz w:val="20"/>
          <w:szCs w:val="20"/>
        </w:rPr>
        <w:t>r</w:t>
      </w:r>
      <w:r w:rsidRPr="00FB733C">
        <w:rPr>
          <w:rFonts w:cs="Times New Roman"/>
          <w:color w:val="000000"/>
          <w:sz w:val="20"/>
          <w:szCs w:val="20"/>
        </w:rPr>
        <w:t xml:space="preserve">; to fully empower women politically, educationally, economically and legally; </w:t>
      </w:r>
      <w:r w:rsidRPr="00FB733C">
        <w:rPr>
          <w:rFonts w:eastAsia="Times New Roman" w:cs="Times New Roman"/>
          <w:color w:val="000000"/>
          <w:sz w:val="20"/>
          <w:szCs w:val="20"/>
        </w:rPr>
        <w:t xml:space="preserve">to provide for full equality of opportunity, particularly in education and employment for scheduled castes, scheduled tribes, OBCs and religious minorities; to unleash the creative energies of our entrepreneurs, businessmen, scientists, engineers and all other professionals and productive forces of society. </w:t>
      </w:r>
    </w:p>
    <w:p w:rsidR="00FB733C" w:rsidRPr="00FB733C" w:rsidRDefault="000F0D63" w:rsidP="000F0D63">
      <w:pPr>
        <w:autoSpaceDE w:val="0"/>
        <w:autoSpaceDN w:val="0"/>
        <w:adjustRightInd w:val="0"/>
        <w:spacing w:after="0" w:line="240" w:lineRule="auto"/>
        <w:jc w:val="both"/>
        <w:outlineLvl w:val="0"/>
        <w:rPr>
          <w:rFonts w:cs="Times New Roman"/>
          <w:color w:val="000000"/>
          <w:sz w:val="20"/>
          <w:szCs w:val="20"/>
        </w:rPr>
      </w:pPr>
      <w:r w:rsidRPr="00FB733C">
        <w:rPr>
          <w:rFonts w:eastAsia="Times New Roman" w:cs="Times New Roman"/>
          <w:b/>
          <w:color w:val="000000"/>
          <w:sz w:val="20"/>
          <w:szCs w:val="20"/>
        </w:rPr>
        <w:t>Employment</w:t>
      </w:r>
      <w:r w:rsidR="00FB733C" w:rsidRPr="00FB733C">
        <w:rPr>
          <w:rFonts w:eastAsia="Times New Roman" w:cs="Times New Roman"/>
          <w:color w:val="000000"/>
          <w:sz w:val="20"/>
          <w:szCs w:val="20"/>
        </w:rPr>
        <w:t>-</w:t>
      </w:r>
      <w:r w:rsidR="00FB733C">
        <w:rPr>
          <w:rFonts w:eastAsia="Times New Roman" w:cs="Times New Roman"/>
          <w:color w:val="000000"/>
          <w:sz w:val="20"/>
          <w:szCs w:val="20"/>
        </w:rPr>
        <w:t xml:space="preserve">It enacted the </w:t>
      </w:r>
      <w:r w:rsidRPr="00FB733C">
        <w:rPr>
          <w:rFonts w:cs="Times New Roman"/>
          <w:color w:val="000000"/>
          <w:sz w:val="20"/>
          <w:szCs w:val="20"/>
        </w:rPr>
        <w:t>National Employment Guarantee Act</w:t>
      </w:r>
      <w:r w:rsidR="00FB733C" w:rsidRPr="00FB733C">
        <w:rPr>
          <w:rFonts w:cs="Times New Roman"/>
          <w:color w:val="000000"/>
          <w:sz w:val="20"/>
          <w:szCs w:val="20"/>
        </w:rPr>
        <w:t xml:space="preserve"> </w:t>
      </w:r>
      <w:r w:rsidRPr="00FB733C">
        <w:rPr>
          <w:rFonts w:cs="Times New Roman"/>
          <w:color w:val="000000"/>
          <w:sz w:val="20"/>
          <w:szCs w:val="20"/>
        </w:rPr>
        <w:t xml:space="preserve">to provide a legal guarantee for a minimum of 100 days of employment on asset-creating public works programs every year at minimum wages for at least one able-bodied person in every rural, urban poor and lower middle-class household, along with a massive food-for-work program. </w:t>
      </w:r>
    </w:p>
    <w:p w:rsidR="00BE10F5" w:rsidRDefault="00BE10F5" w:rsidP="000F0D63">
      <w:pPr>
        <w:autoSpaceDE w:val="0"/>
        <w:autoSpaceDN w:val="0"/>
        <w:adjustRightInd w:val="0"/>
        <w:spacing w:after="0" w:line="240" w:lineRule="auto"/>
        <w:jc w:val="both"/>
        <w:outlineLvl w:val="0"/>
        <w:rPr>
          <w:rFonts w:cs="Times New Roman"/>
          <w:b/>
          <w:color w:val="000000"/>
          <w:sz w:val="20"/>
          <w:szCs w:val="20"/>
        </w:rPr>
      </w:pPr>
    </w:p>
    <w:p w:rsidR="000F0D63" w:rsidRPr="00FB733C" w:rsidRDefault="000F0D63" w:rsidP="000F0D63">
      <w:pPr>
        <w:autoSpaceDE w:val="0"/>
        <w:autoSpaceDN w:val="0"/>
        <w:adjustRightInd w:val="0"/>
        <w:spacing w:after="0" w:line="240" w:lineRule="auto"/>
        <w:jc w:val="both"/>
        <w:outlineLvl w:val="0"/>
        <w:rPr>
          <w:rFonts w:eastAsia="Times New Roman" w:cs="Times New Roman"/>
          <w:color w:val="000000"/>
          <w:sz w:val="20"/>
          <w:szCs w:val="20"/>
        </w:rPr>
      </w:pPr>
      <w:r w:rsidRPr="00FB733C">
        <w:rPr>
          <w:rFonts w:cs="Times New Roman"/>
          <w:b/>
          <w:color w:val="000000"/>
          <w:sz w:val="20"/>
          <w:szCs w:val="20"/>
        </w:rPr>
        <w:t>Women and Children</w:t>
      </w:r>
      <w:r w:rsidR="00FB733C" w:rsidRPr="00FB733C">
        <w:rPr>
          <w:rFonts w:cs="Times New Roman"/>
          <w:color w:val="000000"/>
          <w:sz w:val="20"/>
          <w:szCs w:val="20"/>
        </w:rPr>
        <w:t>-</w:t>
      </w:r>
      <w:r w:rsidR="00FB733C">
        <w:rPr>
          <w:rFonts w:cs="Times New Roman"/>
          <w:color w:val="000000"/>
          <w:sz w:val="20"/>
          <w:szCs w:val="20"/>
        </w:rPr>
        <w:t>It s</w:t>
      </w:r>
      <w:r w:rsidRPr="00FB733C">
        <w:rPr>
          <w:rFonts w:eastAsia="Times New Roman" w:cs="Times New Roman"/>
          <w:color w:val="000000"/>
          <w:sz w:val="20"/>
          <w:szCs w:val="20"/>
        </w:rPr>
        <w:t>uccessfully introduce</w:t>
      </w:r>
      <w:r w:rsidR="00FB733C">
        <w:rPr>
          <w:rFonts w:eastAsia="Times New Roman" w:cs="Times New Roman"/>
          <w:color w:val="000000"/>
          <w:sz w:val="20"/>
          <w:szCs w:val="20"/>
        </w:rPr>
        <w:t>d</w:t>
      </w:r>
      <w:r w:rsidRPr="00FB733C">
        <w:rPr>
          <w:rFonts w:eastAsia="Times New Roman" w:cs="Times New Roman"/>
          <w:color w:val="000000"/>
          <w:sz w:val="20"/>
          <w:szCs w:val="20"/>
        </w:rPr>
        <w:t xml:space="preserve"> legislation for one-third reservations for women in </w:t>
      </w:r>
      <w:proofErr w:type="spellStart"/>
      <w:r w:rsidRPr="00FB733C">
        <w:rPr>
          <w:rFonts w:eastAsia="Times New Roman" w:cs="Times New Roman"/>
          <w:color w:val="000000"/>
          <w:sz w:val="20"/>
          <w:szCs w:val="20"/>
        </w:rPr>
        <w:t>Vidhan</w:t>
      </w:r>
      <w:proofErr w:type="spellEnd"/>
      <w:r w:rsidRPr="00FB733C">
        <w:rPr>
          <w:rFonts w:eastAsia="Times New Roman" w:cs="Times New Roman"/>
          <w:color w:val="000000"/>
          <w:sz w:val="20"/>
          <w:szCs w:val="20"/>
        </w:rPr>
        <w:t xml:space="preserve"> </w:t>
      </w:r>
      <w:proofErr w:type="spellStart"/>
      <w:r w:rsidRPr="00FB733C">
        <w:rPr>
          <w:rFonts w:eastAsia="Times New Roman" w:cs="Times New Roman"/>
          <w:color w:val="000000"/>
          <w:sz w:val="20"/>
          <w:szCs w:val="20"/>
        </w:rPr>
        <w:t>Sabhas</w:t>
      </w:r>
      <w:proofErr w:type="spellEnd"/>
      <w:r w:rsidRPr="00FB733C">
        <w:rPr>
          <w:rFonts w:eastAsia="Times New Roman" w:cs="Times New Roman"/>
          <w:color w:val="000000"/>
          <w:sz w:val="20"/>
          <w:szCs w:val="20"/>
        </w:rPr>
        <w:t xml:space="preserve"> and in the </w:t>
      </w:r>
      <w:proofErr w:type="spellStart"/>
      <w:r w:rsidRPr="00FB733C">
        <w:rPr>
          <w:rFonts w:eastAsia="Times New Roman" w:cs="Times New Roman"/>
          <w:color w:val="000000"/>
          <w:sz w:val="20"/>
          <w:szCs w:val="20"/>
        </w:rPr>
        <w:t>Lok</w:t>
      </w:r>
      <w:proofErr w:type="spellEnd"/>
      <w:r w:rsidRPr="00FB733C">
        <w:rPr>
          <w:rFonts w:eastAsia="Times New Roman" w:cs="Times New Roman"/>
          <w:color w:val="000000"/>
          <w:sz w:val="20"/>
          <w:szCs w:val="20"/>
        </w:rPr>
        <w:t xml:space="preserve"> </w:t>
      </w:r>
      <w:proofErr w:type="spellStart"/>
      <w:r w:rsidRPr="00FB733C">
        <w:rPr>
          <w:rFonts w:eastAsia="Times New Roman" w:cs="Times New Roman"/>
          <w:color w:val="000000"/>
          <w:sz w:val="20"/>
          <w:szCs w:val="20"/>
        </w:rPr>
        <w:t>Sabha</w:t>
      </w:r>
      <w:proofErr w:type="spellEnd"/>
      <w:r w:rsidRPr="00FB733C">
        <w:rPr>
          <w:rFonts w:eastAsia="Times New Roman" w:cs="Times New Roman"/>
          <w:color w:val="000000"/>
          <w:sz w:val="20"/>
          <w:szCs w:val="20"/>
        </w:rPr>
        <w:t xml:space="preserve"> and enacted legislation on domestic violence and against gender discrimination. It also committed to ensuring that at least one-third of all funds flowing into </w:t>
      </w:r>
      <w:proofErr w:type="spellStart"/>
      <w:r w:rsidRPr="00FB733C">
        <w:rPr>
          <w:rFonts w:eastAsia="Times New Roman" w:cs="Times New Roman"/>
          <w:color w:val="000000"/>
          <w:sz w:val="20"/>
          <w:szCs w:val="20"/>
        </w:rPr>
        <w:t>panchayats</w:t>
      </w:r>
      <w:proofErr w:type="spellEnd"/>
      <w:r w:rsidRPr="00FB733C">
        <w:rPr>
          <w:rFonts w:eastAsia="Times New Roman" w:cs="Times New Roman"/>
          <w:color w:val="000000"/>
          <w:sz w:val="20"/>
          <w:szCs w:val="20"/>
        </w:rPr>
        <w:t xml:space="preserve"> be earmarked for programs for the development of women and children, encouraging village women and their associations to assume responsibility for all development schemes relating to drinking water, sanitation, primary education, health and nutrition. Complete legal equality for women in all spheres was emphasized, especially by removing discriminatory legislation and by enacting new legislation giving women equal rights to ownership of assets like houses and land. </w:t>
      </w:r>
    </w:p>
    <w:p w:rsidR="00BE10F5" w:rsidRDefault="00BE10F5" w:rsidP="000F0D63">
      <w:pPr>
        <w:autoSpaceDE w:val="0"/>
        <w:autoSpaceDN w:val="0"/>
        <w:adjustRightInd w:val="0"/>
        <w:spacing w:after="0" w:line="240" w:lineRule="auto"/>
        <w:jc w:val="both"/>
        <w:outlineLvl w:val="0"/>
        <w:rPr>
          <w:rFonts w:cs="Times New Roman"/>
          <w:b/>
          <w:color w:val="000000"/>
          <w:sz w:val="20"/>
          <w:szCs w:val="20"/>
        </w:rPr>
      </w:pPr>
    </w:p>
    <w:p w:rsidR="000F0D63" w:rsidRPr="00FB733C" w:rsidRDefault="00FB733C" w:rsidP="000F0D63">
      <w:pPr>
        <w:autoSpaceDE w:val="0"/>
        <w:autoSpaceDN w:val="0"/>
        <w:adjustRightInd w:val="0"/>
        <w:spacing w:after="0" w:line="240" w:lineRule="auto"/>
        <w:jc w:val="both"/>
        <w:outlineLvl w:val="0"/>
        <w:rPr>
          <w:rFonts w:cs="ECJMDB+BookAntiqua"/>
          <w:color w:val="000000"/>
          <w:sz w:val="20"/>
          <w:szCs w:val="20"/>
        </w:rPr>
      </w:pPr>
      <w:r w:rsidRPr="00FB733C">
        <w:rPr>
          <w:rFonts w:cs="Times New Roman"/>
          <w:b/>
          <w:color w:val="000000"/>
          <w:sz w:val="20"/>
          <w:szCs w:val="20"/>
        </w:rPr>
        <w:t xml:space="preserve">Scheduled Castes and </w:t>
      </w:r>
      <w:r w:rsidR="000F0D63" w:rsidRPr="00FB733C">
        <w:rPr>
          <w:rFonts w:cs="Times New Roman"/>
          <w:b/>
          <w:color w:val="000000"/>
          <w:sz w:val="20"/>
          <w:szCs w:val="20"/>
        </w:rPr>
        <w:t>Scheduled Tribes</w:t>
      </w:r>
      <w:r w:rsidRPr="00FB733C">
        <w:rPr>
          <w:rFonts w:cs="Times New Roman"/>
          <w:color w:val="000000"/>
          <w:sz w:val="20"/>
          <w:szCs w:val="20"/>
        </w:rPr>
        <w:t>-</w:t>
      </w:r>
      <w:r>
        <w:rPr>
          <w:rFonts w:cs="Times New Roman"/>
          <w:color w:val="000000"/>
          <w:sz w:val="20"/>
          <w:szCs w:val="20"/>
        </w:rPr>
        <w:t>It u</w:t>
      </w:r>
      <w:r w:rsidR="000F0D63" w:rsidRPr="00FB733C">
        <w:rPr>
          <w:rFonts w:cs="Times New Roman"/>
          <w:color w:val="000000"/>
          <w:sz w:val="20"/>
          <w:szCs w:val="20"/>
        </w:rPr>
        <w:t xml:space="preserve">rged the states to make legislation for conferring ownership rights in respect of minor forest produce, including </w:t>
      </w:r>
      <w:proofErr w:type="spellStart"/>
      <w:r w:rsidR="000F0D63" w:rsidRPr="00FB733C">
        <w:rPr>
          <w:rFonts w:cs="Times New Roman"/>
          <w:color w:val="000000"/>
          <w:sz w:val="20"/>
          <w:szCs w:val="20"/>
        </w:rPr>
        <w:t>tendu</w:t>
      </w:r>
      <w:proofErr w:type="spellEnd"/>
      <w:r w:rsidR="000F0D63" w:rsidRPr="00FB733C">
        <w:rPr>
          <w:rFonts w:cs="Times New Roman"/>
          <w:color w:val="000000"/>
          <w:sz w:val="20"/>
          <w:szCs w:val="20"/>
        </w:rPr>
        <w:t xml:space="preserve"> </w:t>
      </w:r>
      <w:proofErr w:type="spellStart"/>
      <w:r w:rsidR="000F0D63" w:rsidRPr="00FB733C">
        <w:rPr>
          <w:rFonts w:cs="Times New Roman"/>
          <w:color w:val="000000"/>
          <w:sz w:val="20"/>
          <w:szCs w:val="20"/>
        </w:rPr>
        <w:t>patta</w:t>
      </w:r>
      <w:proofErr w:type="spellEnd"/>
      <w:r w:rsidR="000F0D63" w:rsidRPr="00FB733C">
        <w:rPr>
          <w:rFonts w:cs="Times New Roman"/>
          <w:color w:val="000000"/>
          <w:sz w:val="20"/>
          <w:szCs w:val="20"/>
        </w:rPr>
        <w:t xml:space="preserve">, on all those people from the weaker sections who work in the forests. All reservation quotas, including those relating to promotions, will be fulfilled in a time-bound manner. To codify all reservations, a Reservation Act will be enacted. </w:t>
      </w:r>
      <w:r w:rsidRPr="00FB733C">
        <w:rPr>
          <w:rFonts w:cs="Times New Roman"/>
          <w:color w:val="000000"/>
          <w:sz w:val="20"/>
          <w:szCs w:val="20"/>
        </w:rPr>
        <w:t>It</w:t>
      </w:r>
      <w:r w:rsidR="000F0D63" w:rsidRPr="00FB733C">
        <w:rPr>
          <w:rFonts w:cs="Times New Roman"/>
          <w:color w:val="000000"/>
          <w:sz w:val="20"/>
          <w:szCs w:val="20"/>
        </w:rPr>
        <w:t xml:space="preserve"> promised to launch a comprehensive national program for minor irrigation of all lands owned by </w:t>
      </w:r>
      <w:proofErr w:type="spellStart"/>
      <w:r w:rsidR="000F0D63" w:rsidRPr="00FB733C">
        <w:rPr>
          <w:rFonts w:cs="Times New Roman"/>
          <w:color w:val="000000"/>
          <w:sz w:val="20"/>
          <w:szCs w:val="20"/>
        </w:rPr>
        <w:t>dalits</w:t>
      </w:r>
      <w:proofErr w:type="spellEnd"/>
      <w:r w:rsidR="000F0D63" w:rsidRPr="00FB733C">
        <w:rPr>
          <w:rFonts w:cs="Times New Roman"/>
          <w:color w:val="000000"/>
          <w:sz w:val="20"/>
          <w:szCs w:val="20"/>
        </w:rPr>
        <w:t xml:space="preserve"> and </w:t>
      </w:r>
      <w:proofErr w:type="spellStart"/>
      <w:r w:rsidR="000F0D63" w:rsidRPr="00FB733C">
        <w:rPr>
          <w:rFonts w:cs="Times New Roman"/>
          <w:color w:val="000000"/>
          <w:sz w:val="20"/>
          <w:szCs w:val="20"/>
        </w:rPr>
        <w:t>adivasis</w:t>
      </w:r>
      <w:proofErr w:type="spellEnd"/>
      <w:r w:rsidR="000F0D63" w:rsidRPr="00FB733C">
        <w:rPr>
          <w:rFonts w:cs="Times New Roman"/>
          <w:color w:val="000000"/>
          <w:sz w:val="20"/>
          <w:szCs w:val="20"/>
        </w:rPr>
        <w:t xml:space="preserve"> with landless families to be endowed with land through implementation of land ceiling and land redistribution legislation. No reversal of ceilings legislation will be permitted. </w:t>
      </w:r>
      <w:r w:rsidRPr="00FB733C">
        <w:rPr>
          <w:rFonts w:cs="Times New Roman"/>
          <w:color w:val="000000"/>
          <w:sz w:val="20"/>
          <w:szCs w:val="20"/>
        </w:rPr>
        <w:t>It</w:t>
      </w:r>
      <w:r w:rsidR="000F0D63" w:rsidRPr="00FB733C">
        <w:rPr>
          <w:rFonts w:cs="Times New Roman"/>
          <w:color w:val="000000"/>
          <w:sz w:val="20"/>
          <w:szCs w:val="20"/>
        </w:rPr>
        <w:t xml:space="preserve"> agreed to review the overall strategy and pr</w:t>
      </w:r>
      <w:r w:rsidR="000F0D63" w:rsidRPr="00FB733C">
        <w:rPr>
          <w:rFonts w:cs="ECJMDB+BookAntiqua"/>
          <w:color w:val="000000"/>
          <w:sz w:val="20"/>
          <w:szCs w:val="20"/>
        </w:rPr>
        <w:t xml:space="preserve">ogram for the development of tribal areas to plug loopholes and to work out more viable livelihood strategies. In addition, it promised more effective systems of relief and rehabilitation for tribal and other groups displaced by development projects and rehabilitating tribal people alienated from their land. </w:t>
      </w:r>
      <w:r w:rsidRPr="00FB733C">
        <w:rPr>
          <w:rFonts w:cs="ECJMDB+BookAntiqua"/>
          <w:color w:val="000000"/>
          <w:sz w:val="20"/>
          <w:szCs w:val="20"/>
        </w:rPr>
        <w:t>It</w:t>
      </w:r>
      <w:r w:rsidR="000F0D63" w:rsidRPr="00FB733C">
        <w:rPr>
          <w:rFonts w:cs="ECJMDB+BookAntiqua"/>
          <w:color w:val="000000"/>
          <w:sz w:val="20"/>
          <w:szCs w:val="20"/>
        </w:rPr>
        <w:t xml:space="preserve"> declared its sensitivity to the issue of affirmative action, including reservations, in the private sector and promised to immediately initiate a national dialogue with all political parties, industry and other organizations to see how best the private sector can fulfill the aspirations of scheduled caste and scheduled tribe youth. For Eviction of tribal communities, </w:t>
      </w:r>
      <w:r w:rsidRPr="00FB733C">
        <w:rPr>
          <w:rFonts w:cs="ECJMDB+BookAntiqua"/>
          <w:color w:val="000000"/>
          <w:sz w:val="20"/>
          <w:szCs w:val="20"/>
        </w:rPr>
        <w:t>it</w:t>
      </w:r>
      <w:r w:rsidR="000F0D63" w:rsidRPr="00FB733C">
        <w:rPr>
          <w:rFonts w:cs="ECJMDB+BookAntiqua"/>
          <w:color w:val="000000"/>
          <w:sz w:val="20"/>
          <w:szCs w:val="20"/>
        </w:rPr>
        <w:t xml:space="preserve"> promised to amend the Constitution to establish a Commission for Minority Educational Institutions to provide direct affiliation for minority professional institutions to central universities. </w:t>
      </w:r>
      <w:r w:rsidRPr="00FB733C">
        <w:rPr>
          <w:rFonts w:cs="ECJMDB+BookAntiqua"/>
          <w:color w:val="000000"/>
          <w:sz w:val="20"/>
          <w:szCs w:val="20"/>
        </w:rPr>
        <w:t xml:space="preserve">It </w:t>
      </w:r>
      <w:r w:rsidR="000F0D63" w:rsidRPr="00FB733C">
        <w:rPr>
          <w:rFonts w:cs="ECJMDB+BookAntiqua"/>
          <w:color w:val="000000"/>
          <w:sz w:val="20"/>
          <w:szCs w:val="20"/>
        </w:rPr>
        <w:t xml:space="preserve">also committed to promoting modern and technical education among all minority communities and social and economic empowerment of minorities through more systematic attention to education and employment. </w:t>
      </w:r>
      <w:r w:rsidRPr="00FB733C">
        <w:rPr>
          <w:rFonts w:cs="ECJMDB+BookAntiqua"/>
          <w:color w:val="000000"/>
          <w:sz w:val="20"/>
          <w:szCs w:val="20"/>
        </w:rPr>
        <w:t>It</w:t>
      </w:r>
      <w:r w:rsidR="000F0D63" w:rsidRPr="00FB733C">
        <w:rPr>
          <w:rFonts w:cs="ECJMDB+BookAntiqua"/>
          <w:color w:val="000000"/>
          <w:sz w:val="20"/>
          <w:szCs w:val="20"/>
        </w:rPr>
        <w:t xml:space="preserve"> promised to establish a National Commission for the welfare of socially and economically backward sections among religious and linguistic minorities, including enhanced reservations in education and employment giving the Commission six months to submit its report. Adequate funds were promised to be provided to the National Minorities Development Corporation to ensure its effective functioning and to examine the question of providing Constitutional status to the Minorities Commission and to strive for recognition and promotion of Urdu language under Article 345 and 347 of the Constitution. The National Integration Council would be restructured and revived so as to fulfill its original objectives by meeting at least twice a year. </w:t>
      </w:r>
    </w:p>
    <w:p w:rsidR="000F0D63" w:rsidRPr="00FB733C" w:rsidRDefault="000F0D63" w:rsidP="000F0D63">
      <w:pPr>
        <w:autoSpaceDE w:val="0"/>
        <w:autoSpaceDN w:val="0"/>
        <w:adjustRightInd w:val="0"/>
        <w:spacing w:after="0" w:line="240" w:lineRule="auto"/>
        <w:jc w:val="both"/>
        <w:rPr>
          <w:rFonts w:eastAsia="Times New Roman" w:cs="Times New Roman"/>
          <w:color w:val="000000"/>
          <w:sz w:val="20"/>
          <w:szCs w:val="20"/>
        </w:rPr>
      </w:pPr>
    </w:p>
    <w:p w:rsidR="000F0D63" w:rsidRPr="00FB733C" w:rsidRDefault="000F0D63" w:rsidP="000F0D63">
      <w:pPr>
        <w:pStyle w:val="Default"/>
        <w:jc w:val="both"/>
        <w:rPr>
          <w:sz w:val="20"/>
          <w:szCs w:val="20"/>
        </w:rPr>
      </w:pPr>
      <w:r w:rsidRPr="00FB733C">
        <w:rPr>
          <w:sz w:val="20"/>
          <w:szCs w:val="20"/>
        </w:rPr>
        <w:t xml:space="preserve">Adapted from </w:t>
      </w:r>
      <w:hyperlink r:id="rId12" w:history="1">
        <w:r w:rsidRPr="00FB733C">
          <w:rPr>
            <w:rStyle w:val="Hyperlink"/>
            <w:sz w:val="20"/>
            <w:szCs w:val="20"/>
          </w:rPr>
          <w:t>http://pmindia.nic.in/cmp.pdf</w:t>
        </w:r>
      </w:hyperlink>
    </w:p>
    <w:p w:rsidR="008E461A" w:rsidRDefault="008E461A">
      <w:pPr>
        <w:spacing w:after="0" w:line="240" w:lineRule="auto"/>
        <w:rPr>
          <w:rFonts w:ascii="TTE31AC8A0t00" w:eastAsia="Times New Roman" w:hAnsi="TTE31AC8A0t00" w:cs="TTE31AC8A0t00"/>
          <w:b/>
          <w:szCs w:val="24"/>
          <w:u w:val="single"/>
        </w:rPr>
      </w:pPr>
      <w:r>
        <w:rPr>
          <w:rFonts w:ascii="TTE31AC8A0t00" w:eastAsia="Times New Roman" w:hAnsi="TTE31AC8A0t00" w:cs="TTE31AC8A0t00"/>
          <w:b/>
          <w:szCs w:val="24"/>
          <w:u w:val="single"/>
        </w:rPr>
        <w:br w:type="page"/>
      </w:r>
    </w:p>
    <w:p w:rsidR="00271013" w:rsidRPr="00D54382" w:rsidRDefault="00271013" w:rsidP="00271013">
      <w:pPr>
        <w:autoSpaceDE w:val="0"/>
        <w:autoSpaceDN w:val="0"/>
        <w:adjustRightInd w:val="0"/>
        <w:spacing w:after="0" w:line="240" w:lineRule="auto"/>
        <w:jc w:val="center"/>
        <w:rPr>
          <w:rFonts w:ascii="TTE31AC8A0t00" w:eastAsia="Times New Roman" w:hAnsi="TTE31AC8A0t00" w:cs="TTE31AC8A0t00"/>
          <w:b/>
          <w:szCs w:val="24"/>
          <w:u w:val="single"/>
        </w:rPr>
      </w:pPr>
      <w:r w:rsidRPr="00D54382">
        <w:rPr>
          <w:rFonts w:ascii="TTE31AC8A0t00" w:eastAsia="Times New Roman" w:hAnsi="TTE31AC8A0t00" w:cs="TTE31AC8A0t00"/>
          <w:b/>
          <w:szCs w:val="24"/>
          <w:u w:val="single"/>
        </w:rPr>
        <w:lastRenderedPageBreak/>
        <w:t xml:space="preserve">Exhibit </w:t>
      </w:r>
      <w:r>
        <w:rPr>
          <w:rFonts w:ascii="TTE31AC8A0t00" w:eastAsia="Times New Roman" w:hAnsi="TTE31AC8A0t00" w:cs="TTE31AC8A0t00"/>
          <w:b/>
          <w:szCs w:val="24"/>
          <w:u w:val="single"/>
        </w:rPr>
        <w:t>2</w:t>
      </w:r>
    </w:p>
    <w:p w:rsidR="00271013" w:rsidRPr="00D54382" w:rsidRDefault="00271013" w:rsidP="00271013">
      <w:pPr>
        <w:autoSpaceDE w:val="0"/>
        <w:autoSpaceDN w:val="0"/>
        <w:adjustRightInd w:val="0"/>
        <w:spacing w:after="0" w:line="240" w:lineRule="auto"/>
      </w:pPr>
      <w:r>
        <w:rPr>
          <w:rFonts w:ascii="TTE31AC8A0t00" w:eastAsia="Times New Roman" w:hAnsi="TTE31AC8A0t00" w:cs="TTE31AC8A0t00"/>
          <w:szCs w:val="24"/>
        </w:rPr>
        <w:t>Information B</w:t>
      </w:r>
      <w:r w:rsidRPr="00D54382">
        <w:rPr>
          <w:rFonts w:ascii="TTE31AC8A0t00" w:eastAsia="Times New Roman" w:hAnsi="TTE31AC8A0t00" w:cs="TTE31AC8A0t00"/>
          <w:szCs w:val="24"/>
        </w:rPr>
        <w:t xml:space="preserve">ulletin- </w:t>
      </w:r>
      <w:r>
        <w:rPr>
          <w:rFonts w:ascii="TTE31AC8A0t00" w:eastAsia="Times New Roman" w:hAnsi="TTE31AC8A0t00" w:cs="TTE31AC8A0t00"/>
          <w:szCs w:val="24"/>
        </w:rPr>
        <w:t>A</w:t>
      </w:r>
      <w:r w:rsidRPr="00D54382">
        <w:rPr>
          <w:rFonts w:ascii="TTE31AC8A0t00" w:eastAsia="Times New Roman" w:hAnsi="TTE31AC8A0t00" w:cs="TTE31AC8A0t00"/>
          <w:szCs w:val="24"/>
        </w:rPr>
        <w:t xml:space="preserve">ll </w:t>
      </w:r>
      <w:r>
        <w:rPr>
          <w:rFonts w:ascii="TTE31AC8A0t00" w:eastAsia="Times New Roman" w:hAnsi="TTE31AC8A0t00" w:cs="TTE31AC8A0t00"/>
          <w:szCs w:val="24"/>
        </w:rPr>
        <w:t>I</w:t>
      </w:r>
      <w:r w:rsidRPr="00D54382">
        <w:rPr>
          <w:rFonts w:ascii="TTE31AC8A0t00" w:eastAsia="Times New Roman" w:hAnsi="TTE31AC8A0t00" w:cs="TTE31AC8A0t00"/>
          <w:szCs w:val="24"/>
        </w:rPr>
        <w:t xml:space="preserve">ndia </w:t>
      </w:r>
      <w:r>
        <w:rPr>
          <w:rFonts w:ascii="TTE31AC8A0t00" w:eastAsia="Times New Roman" w:hAnsi="TTE31AC8A0t00" w:cs="TTE31AC8A0t00"/>
          <w:szCs w:val="24"/>
        </w:rPr>
        <w:t>P</w:t>
      </w:r>
      <w:r w:rsidRPr="00D54382">
        <w:rPr>
          <w:rFonts w:ascii="TTE31AC8A0t00" w:eastAsia="Times New Roman" w:hAnsi="TTE31AC8A0t00" w:cs="TTE31AC8A0t00"/>
          <w:szCs w:val="24"/>
        </w:rPr>
        <w:t>re-</w:t>
      </w:r>
      <w:r>
        <w:rPr>
          <w:rFonts w:ascii="TTE31AC8A0t00" w:eastAsia="Times New Roman" w:hAnsi="TTE31AC8A0t00" w:cs="TTE31AC8A0t00"/>
          <w:szCs w:val="24"/>
        </w:rPr>
        <w:t>M</w:t>
      </w:r>
      <w:r w:rsidRPr="00D54382">
        <w:rPr>
          <w:rFonts w:ascii="TTE31AC8A0t00" w:eastAsia="Times New Roman" w:hAnsi="TTE31AC8A0t00" w:cs="TTE31AC8A0t00"/>
          <w:szCs w:val="24"/>
        </w:rPr>
        <w:t>edical/</w:t>
      </w:r>
      <w:r>
        <w:rPr>
          <w:rFonts w:ascii="TTE31AC8A0t00" w:eastAsia="Times New Roman" w:hAnsi="TTE31AC8A0t00" w:cs="TTE31AC8A0t00"/>
          <w:szCs w:val="24"/>
        </w:rPr>
        <w:t>P</w:t>
      </w:r>
      <w:r w:rsidRPr="00D54382">
        <w:rPr>
          <w:rFonts w:ascii="TTE31AC8A0t00" w:eastAsia="Times New Roman" w:hAnsi="TTE31AC8A0t00" w:cs="TTE31AC8A0t00"/>
          <w:szCs w:val="24"/>
        </w:rPr>
        <w:t>re-</w:t>
      </w:r>
      <w:r>
        <w:rPr>
          <w:rFonts w:ascii="TTE31AC8A0t00" w:eastAsia="Times New Roman" w:hAnsi="TTE31AC8A0t00" w:cs="TTE31AC8A0t00"/>
          <w:szCs w:val="24"/>
        </w:rPr>
        <w:t>Dental E</w:t>
      </w:r>
      <w:r w:rsidRPr="00D54382">
        <w:rPr>
          <w:rFonts w:ascii="TTE31AC8A0t00" w:eastAsia="Times New Roman" w:hAnsi="TTE31AC8A0t00" w:cs="TTE31AC8A0t00"/>
          <w:szCs w:val="24"/>
        </w:rPr>
        <w:t xml:space="preserve">ntrance </w:t>
      </w:r>
      <w:r>
        <w:rPr>
          <w:rFonts w:ascii="TTE31AC8A0t00" w:eastAsia="Times New Roman" w:hAnsi="TTE31AC8A0t00" w:cs="TTE31AC8A0t00"/>
          <w:szCs w:val="24"/>
        </w:rPr>
        <w:t>E</w:t>
      </w:r>
      <w:r w:rsidRPr="00D54382">
        <w:rPr>
          <w:rFonts w:ascii="TTE31AC8A0t00" w:eastAsia="Times New Roman" w:hAnsi="TTE31AC8A0t00" w:cs="TTE31AC8A0t00"/>
          <w:szCs w:val="24"/>
        </w:rPr>
        <w:t xml:space="preserve">xamination-2012 </w:t>
      </w:r>
      <w:r>
        <w:rPr>
          <w:rFonts w:ascii="TTE31AC8A0t00" w:eastAsia="Times New Roman" w:hAnsi="TTE31AC8A0t00" w:cs="TTE31AC8A0t00"/>
          <w:szCs w:val="24"/>
        </w:rPr>
        <w:t xml:space="preserve">(Adapted from- </w:t>
      </w:r>
      <w:hyperlink r:id="rId13" w:history="1">
        <w:r w:rsidRPr="00D54382">
          <w:rPr>
            <w:rStyle w:val="Hyperlink"/>
            <w:rFonts w:ascii="TTE31AC8A0t00" w:eastAsia="Times New Roman" w:hAnsi="TTE31AC8A0t00" w:cs="TTE31AC8A0t00"/>
            <w:color w:val="auto"/>
            <w:sz w:val="20"/>
            <w:szCs w:val="20"/>
          </w:rPr>
          <w:t>http://aipmt.nic.in/aipmt/Docs/AIPMTInformationBulletin2012.pdf</w:t>
        </w:r>
      </w:hyperlink>
      <w:r>
        <w:t>)</w:t>
      </w:r>
    </w:p>
    <w:p w:rsidR="00271013" w:rsidRPr="00D54382" w:rsidRDefault="00271013" w:rsidP="00271013">
      <w:pPr>
        <w:autoSpaceDE w:val="0"/>
        <w:autoSpaceDN w:val="0"/>
        <w:adjustRightInd w:val="0"/>
        <w:spacing w:after="0" w:line="240" w:lineRule="auto"/>
        <w:rPr>
          <w:rFonts w:ascii="TTE31AC8A0t00" w:eastAsia="Times New Roman" w:hAnsi="TTE31AC8A0t00" w:cs="TTE31AC8A0t00"/>
          <w:sz w:val="20"/>
          <w:szCs w:val="20"/>
        </w:rPr>
      </w:pPr>
    </w:p>
    <w:p w:rsidR="00271013" w:rsidRPr="00D54382" w:rsidRDefault="00271013" w:rsidP="00271013">
      <w:pPr>
        <w:autoSpaceDE w:val="0"/>
        <w:autoSpaceDN w:val="0"/>
        <w:adjustRightInd w:val="0"/>
        <w:spacing w:after="0" w:line="240" w:lineRule="auto"/>
        <w:rPr>
          <w:rFonts w:ascii="TTE31AC8A0t00" w:eastAsia="Times New Roman" w:hAnsi="TTE31AC8A0t00" w:cs="TTE31AC8A0t00"/>
          <w:b/>
          <w:sz w:val="20"/>
          <w:szCs w:val="20"/>
        </w:rPr>
      </w:pPr>
      <w:r w:rsidRPr="00D54382">
        <w:rPr>
          <w:rFonts w:ascii="TTE31AC8A0t00" w:eastAsia="Times New Roman" w:hAnsi="TTE31AC8A0t00" w:cs="TTE31AC8A0t00"/>
          <w:b/>
          <w:sz w:val="20"/>
          <w:szCs w:val="20"/>
        </w:rPr>
        <w:t>1. INTRODUCTION</w:t>
      </w:r>
    </w:p>
    <w:p w:rsidR="00271013" w:rsidRDefault="00271013" w:rsidP="00271013">
      <w:pPr>
        <w:autoSpaceDE w:val="0"/>
        <w:autoSpaceDN w:val="0"/>
        <w:adjustRightInd w:val="0"/>
        <w:spacing w:after="0" w:line="240" w:lineRule="auto"/>
        <w:rPr>
          <w:rFonts w:ascii="TTE32B5A08t00" w:eastAsia="Times New Roman" w:hAnsi="TTE32B5A08t00" w:cs="TTE32B5A08t00"/>
          <w:color w:val="000000"/>
          <w:sz w:val="20"/>
          <w:szCs w:val="20"/>
        </w:rPr>
      </w:pPr>
      <w:r>
        <w:rPr>
          <w:rFonts w:ascii="TTE32B5A08t00" w:eastAsia="Times New Roman" w:hAnsi="TTE32B5A08t00" w:cs="TTE32B5A08t00"/>
          <w:color w:val="000000"/>
          <w:sz w:val="20"/>
          <w:szCs w:val="20"/>
        </w:rPr>
        <w:t xml:space="preserve">In compliance with the directive of the </w:t>
      </w:r>
      <w:proofErr w:type="spellStart"/>
      <w:r>
        <w:rPr>
          <w:rFonts w:ascii="TTE32B5A08t00" w:eastAsia="Times New Roman" w:hAnsi="TTE32B5A08t00" w:cs="TTE32B5A08t00"/>
          <w:color w:val="000000"/>
          <w:sz w:val="20"/>
          <w:szCs w:val="20"/>
        </w:rPr>
        <w:t>Hon'ble</w:t>
      </w:r>
      <w:proofErr w:type="spellEnd"/>
      <w:r>
        <w:rPr>
          <w:rFonts w:ascii="TTE32B5A08t00" w:eastAsia="Times New Roman" w:hAnsi="TTE32B5A08t00" w:cs="TTE32B5A08t00"/>
          <w:color w:val="000000"/>
          <w:sz w:val="20"/>
          <w:szCs w:val="20"/>
        </w:rPr>
        <w:t xml:space="preserve"> Supreme Court of India, the Central Board of Secondary</w:t>
      </w:r>
    </w:p>
    <w:p w:rsidR="00271013" w:rsidRDefault="00271013" w:rsidP="00271013">
      <w:pPr>
        <w:autoSpaceDE w:val="0"/>
        <w:autoSpaceDN w:val="0"/>
        <w:adjustRightInd w:val="0"/>
        <w:spacing w:after="0" w:line="240" w:lineRule="auto"/>
        <w:rPr>
          <w:rFonts w:ascii="TTE31AC8A0t00" w:eastAsia="Times New Roman" w:hAnsi="TTE31AC8A0t00" w:cs="TTE31AC8A0t00"/>
          <w:color w:val="000000"/>
          <w:sz w:val="20"/>
          <w:szCs w:val="20"/>
        </w:rPr>
      </w:pPr>
      <w:r>
        <w:rPr>
          <w:rFonts w:ascii="TTE32B5A08t00" w:eastAsia="Times New Roman" w:hAnsi="TTE32B5A08t00" w:cs="TTE32B5A08t00"/>
          <w:color w:val="000000"/>
          <w:sz w:val="20"/>
          <w:szCs w:val="20"/>
        </w:rPr>
        <w:t>Education, Delhi, would be conducting the All India Pre-Medical/Pre-Dental Entrance Examination, 2012. This entrance examination is being conducted exclusively for the 15% merit positions for the Medical/Dental Colleges of India as specified in the directive of the court and will be governed by the rules and regulations specified for the same by the Government of India, Ministry of Health and Family Welfare from time to time.</w:t>
      </w:r>
    </w:p>
    <w:p w:rsidR="00271013" w:rsidRDefault="00271013" w:rsidP="00271013">
      <w:pPr>
        <w:autoSpaceDE w:val="0"/>
        <w:autoSpaceDN w:val="0"/>
        <w:adjustRightInd w:val="0"/>
        <w:spacing w:after="0" w:line="240" w:lineRule="auto"/>
        <w:rPr>
          <w:rFonts w:ascii="TTE31AC8A0t00" w:eastAsia="Times New Roman" w:hAnsi="TTE31AC8A0t00" w:cs="TTE31AC8A0t00"/>
          <w:color w:val="221E1F"/>
          <w:sz w:val="20"/>
          <w:szCs w:val="20"/>
        </w:rPr>
      </w:pPr>
    </w:p>
    <w:p w:rsidR="00271013" w:rsidRPr="00D54382" w:rsidRDefault="00271013" w:rsidP="00271013">
      <w:pPr>
        <w:autoSpaceDE w:val="0"/>
        <w:autoSpaceDN w:val="0"/>
        <w:adjustRightInd w:val="0"/>
        <w:spacing w:after="0" w:line="240" w:lineRule="auto"/>
        <w:rPr>
          <w:rFonts w:ascii="TTE31AC8A0t00" w:eastAsia="Times New Roman" w:hAnsi="TTE31AC8A0t00" w:cs="TTE31AC8A0t00"/>
          <w:b/>
          <w:sz w:val="20"/>
          <w:szCs w:val="20"/>
        </w:rPr>
      </w:pPr>
      <w:r w:rsidRPr="00D54382">
        <w:rPr>
          <w:rFonts w:ascii="TTE31AC8A0t00" w:eastAsia="Times New Roman" w:hAnsi="TTE31AC8A0t00" w:cs="TTE31AC8A0t00"/>
          <w:b/>
          <w:sz w:val="20"/>
          <w:szCs w:val="20"/>
        </w:rPr>
        <w:t>(v) RESERVATION</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Pr>
          <w:rFonts w:ascii="TTE32B5A08t00" w:eastAsia="Times New Roman" w:hAnsi="TTE32B5A08t00" w:cs="TTE32B5A08t00"/>
          <w:color w:val="221E1F"/>
          <w:sz w:val="20"/>
          <w:szCs w:val="20"/>
        </w:rPr>
        <w:t>Reservation will be made as per following details in 15% All India quota:</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sidRPr="00D54382">
        <w:rPr>
          <w:rFonts w:ascii="TTE32B5A08t00" w:eastAsia="Times New Roman" w:hAnsi="TTE32B5A08t00" w:cs="TTE32B5A08t00"/>
          <w:b/>
          <w:color w:val="221E1F"/>
          <w:sz w:val="20"/>
          <w:szCs w:val="20"/>
        </w:rPr>
        <w:t>(a)</w:t>
      </w:r>
      <w:r>
        <w:rPr>
          <w:rFonts w:ascii="TTE32B5A08t00" w:eastAsia="Times New Roman" w:hAnsi="TTE32B5A08t00" w:cs="TTE32B5A08t00"/>
          <w:color w:val="221E1F"/>
          <w:sz w:val="20"/>
          <w:szCs w:val="20"/>
        </w:rPr>
        <w:t xml:space="preserve"> 15% seats are reserved for SC candidates,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sidRPr="00D54382">
        <w:rPr>
          <w:rFonts w:ascii="TTE32B5A08t00" w:eastAsia="Times New Roman" w:hAnsi="TTE32B5A08t00" w:cs="TTE32B5A08t00"/>
          <w:b/>
          <w:color w:val="221E1F"/>
          <w:sz w:val="20"/>
          <w:szCs w:val="20"/>
        </w:rPr>
        <w:t>(b)</w:t>
      </w:r>
      <w:r>
        <w:rPr>
          <w:rFonts w:ascii="TTE32B5A08t00" w:eastAsia="Times New Roman" w:hAnsi="TTE32B5A08t00" w:cs="TTE32B5A08t00"/>
          <w:color w:val="221E1F"/>
          <w:sz w:val="20"/>
          <w:szCs w:val="20"/>
        </w:rPr>
        <w:t xml:space="preserve"> 7.5% seats are reserved for ST candidates,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sidRPr="00D54382">
        <w:rPr>
          <w:rFonts w:ascii="TTE32B5A08t00" w:eastAsia="Times New Roman" w:hAnsi="TTE32B5A08t00" w:cs="TTE32B5A08t00"/>
          <w:b/>
          <w:color w:val="221E1F"/>
          <w:sz w:val="20"/>
          <w:szCs w:val="20"/>
        </w:rPr>
        <w:t>(c)</w:t>
      </w:r>
      <w:r>
        <w:rPr>
          <w:rFonts w:ascii="TTE32B5A08t00" w:eastAsia="Times New Roman" w:hAnsi="TTE32B5A08t00" w:cs="TTE32B5A08t00"/>
          <w:color w:val="221E1F"/>
          <w:sz w:val="20"/>
          <w:szCs w:val="20"/>
        </w:rPr>
        <w:t xml:space="preserve"> 27% seats are reserved for non-creamy layer OBC candidates in Central Educational Institutions only as per </w:t>
      </w:r>
      <w:proofErr w:type="spellStart"/>
      <w:r>
        <w:rPr>
          <w:rFonts w:ascii="TTE32B5A08t00" w:eastAsia="Times New Roman" w:hAnsi="TTE32B5A08t00" w:cs="TTE32B5A08t00"/>
          <w:color w:val="221E1F"/>
          <w:sz w:val="20"/>
          <w:szCs w:val="20"/>
        </w:rPr>
        <w:t>Hon’ble</w:t>
      </w:r>
      <w:proofErr w:type="spellEnd"/>
      <w:r>
        <w:rPr>
          <w:rFonts w:ascii="TTE32B5A08t00" w:eastAsia="Times New Roman" w:hAnsi="TTE32B5A08t00" w:cs="TTE32B5A08t00"/>
          <w:color w:val="221E1F"/>
          <w:sz w:val="20"/>
          <w:szCs w:val="20"/>
        </w:rPr>
        <w:t xml:space="preserve"> Supreme Court order dated 10.04.2008. Reservation would be applicable to the castes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mentioned</w:t>
      </w:r>
      <w:proofErr w:type="gramEnd"/>
      <w:r>
        <w:rPr>
          <w:rFonts w:ascii="TTE32B5A08t00" w:eastAsia="Times New Roman" w:hAnsi="TTE32B5A08t00" w:cs="TTE32B5A08t00"/>
          <w:color w:val="221E1F"/>
          <w:sz w:val="20"/>
          <w:szCs w:val="20"/>
        </w:rPr>
        <w:t xml:space="preserve"> in the Central list of OBC. Thus, the candidates falling in this list may mention OBC in the</w:t>
      </w:r>
    </w:p>
    <w:p w:rsidR="00271013" w:rsidRDefault="00271013" w:rsidP="00271013">
      <w:pPr>
        <w:autoSpaceDE w:val="0"/>
        <w:autoSpaceDN w:val="0"/>
        <w:adjustRightInd w:val="0"/>
        <w:spacing w:after="0" w:line="240" w:lineRule="auto"/>
        <w:rPr>
          <w:rFonts w:ascii="TTE31AC8A0t00" w:eastAsia="Times New Roman" w:hAnsi="TTE31AC8A0t00" w:cs="TTE31AC8A0t00"/>
          <w:color w:val="221E1F"/>
          <w:sz w:val="20"/>
          <w:szCs w:val="20"/>
        </w:rPr>
      </w:pPr>
      <w:proofErr w:type="gramStart"/>
      <w:r>
        <w:rPr>
          <w:rFonts w:ascii="TTE32B5A08t00" w:eastAsia="Times New Roman" w:hAnsi="TTE32B5A08t00" w:cs="TTE32B5A08t00"/>
          <w:color w:val="221E1F"/>
          <w:sz w:val="20"/>
          <w:szCs w:val="20"/>
        </w:rPr>
        <w:t>Category Column in application form.</w:t>
      </w:r>
      <w:proofErr w:type="gramEnd"/>
      <w:r>
        <w:rPr>
          <w:rFonts w:ascii="TTE32B5A08t00" w:eastAsia="Times New Roman" w:hAnsi="TTE32B5A08t00" w:cs="TTE32B5A08t00"/>
          <w:color w:val="221E1F"/>
          <w:sz w:val="20"/>
          <w:szCs w:val="20"/>
        </w:rPr>
        <w:t xml:space="preserve"> </w:t>
      </w:r>
      <w:r>
        <w:rPr>
          <w:rFonts w:ascii="TTE31AC8A0t00" w:eastAsia="Times New Roman" w:hAnsi="TTE31AC8A0t00" w:cs="TTE31AC8A0t00"/>
          <w:color w:val="221E1F"/>
          <w:sz w:val="20"/>
          <w:szCs w:val="20"/>
        </w:rPr>
        <w:t>Candidates from creamy layer and do not come under Central</w:t>
      </w:r>
    </w:p>
    <w:p w:rsidR="00271013" w:rsidRDefault="00271013" w:rsidP="00271013">
      <w:pPr>
        <w:autoSpaceDE w:val="0"/>
        <w:autoSpaceDN w:val="0"/>
        <w:adjustRightInd w:val="0"/>
        <w:spacing w:after="0" w:line="240" w:lineRule="auto"/>
        <w:rPr>
          <w:rFonts w:ascii="TTE31AC8A0t00" w:eastAsia="Times New Roman" w:hAnsi="TTE31AC8A0t00" w:cs="TTE31AC8A0t00"/>
          <w:color w:val="221E1F"/>
          <w:sz w:val="20"/>
          <w:szCs w:val="20"/>
        </w:rPr>
      </w:pPr>
      <w:proofErr w:type="gramStart"/>
      <w:r>
        <w:rPr>
          <w:rFonts w:ascii="TTE31AC8A0t00" w:eastAsia="Times New Roman" w:hAnsi="TTE31AC8A0t00" w:cs="TTE31AC8A0t00"/>
          <w:color w:val="221E1F"/>
          <w:sz w:val="20"/>
          <w:szCs w:val="20"/>
        </w:rPr>
        <w:t>List are</w:t>
      </w:r>
      <w:proofErr w:type="gramEnd"/>
      <w:r>
        <w:rPr>
          <w:rFonts w:ascii="TTE31AC8A0t00" w:eastAsia="Times New Roman" w:hAnsi="TTE31AC8A0t00" w:cs="TTE31AC8A0t00"/>
          <w:color w:val="221E1F"/>
          <w:sz w:val="20"/>
          <w:szCs w:val="20"/>
        </w:rPr>
        <w:t xml:space="preserve"> advised to mention their category as General.</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sidRPr="00D54382">
        <w:rPr>
          <w:rFonts w:ascii="TTE32B5A08t00" w:eastAsia="Times New Roman" w:hAnsi="TTE32B5A08t00" w:cs="TTE32B5A08t00"/>
          <w:b/>
          <w:color w:val="221E1F"/>
          <w:sz w:val="20"/>
          <w:szCs w:val="20"/>
        </w:rPr>
        <w:t>(d)</w:t>
      </w:r>
      <w:r>
        <w:rPr>
          <w:rFonts w:ascii="TTE32B5A08t00" w:eastAsia="Times New Roman" w:hAnsi="TTE32B5A08t00" w:cs="TTE32B5A08t00"/>
          <w:color w:val="221E1F"/>
          <w:sz w:val="20"/>
          <w:szCs w:val="20"/>
        </w:rPr>
        <w:t xml:space="preserve"> 3% seats are reserved on horizontal basis for Physically Handicapped candidates. There is 3% horizontal reservation for Physically Handicapped persons (only for </w:t>
      </w:r>
      <w:proofErr w:type="spellStart"/>
      <w:r>
        <w:rPr>
          <w:rFonts w:ascii="TTE32B5A08t00" w:eastAsia="Times New Roman" w:hAnsi="TTE32B5A08t00" w:cs="TTE32B5A08t00"/>
          <w:color w:val="221E1F"/>
          <w:sz w:val="20"/>
          <w:szCs w:val="20"/>
        </w:rPr>
        <w:t>locomotory</w:t>
      </w:r>
      <w:proofErr w:type="spellEnd"/>
      <w:r>
        <w:rPr>
          <w:rFonts w:ascii="TTE32B5A08t00" w:eastAsia="Times New Roman" w:hAnsi="TTE32B5A08t00" w:cs="TTE32B5A08t00"/>
          <w:color w:val="221E1F"/>
          <w:sz w:val="20"/>
          <w:szCs w:val="20"/>
        </w:rPr>
        <w:t xml:space="preserve"> disabilities of lower limbs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between</w:t>
      </w:r>
      <w:proofErr w:type="gramEnd"/>
      <w:r>
        <w:rPr>
          <w:rFonts w:ascii="TTE32B5A08t00" w:eastAsia="Times New Roman" w:hAnsi="TTE32B5A08t00" w:cs="TTE32B5A08t00"/>
          <w:color w:val="221E1F"/>
          <w:sz w:val="20"/>
          <w:szCs w:val="20"/>
        </w:rPr>
        <w:t xml:space="preserve"> 50% to 70%, provided that in case any seat in this 3% quota remains unfilled on account of</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unavailability</w:t>
      </w:r>
      <w:proofErr w:type="gramEnd"/>
      <w:r>
        <w:rPr>
          <w:rFonts w:ascii="TTE32B5A08t00" w:eastAsia="Times New Roman" w:hAnsi="TTE32B5A08t00" w:cs="TTE32B5A08t00"/>
          <w:color w:val="221E1F"/>
          <w:sz w:val="20"/>
          <w:szCs w:val="20"/>
        </w:rPr>
        <w:t xml:space="preserve"> of candidates with </w:t>
      </w:r>
      <w:proofErr w:type="spellStart"/>
      <w:r>
        <w:rPr>
          <w:rFonts w:ascii="TTE32B5A08t00" w:eastAsia="Times New Roman" w:hAnsi="TTE32B5A08t00" w:cs="TTE32B5A08t00"/>
          <w:color w:val="221E1F"/>
          <w:sz w:val="20"/>
          <w:szCs w:val="20"/>
        </w:rPr>
        <w:t>locomotory</w:t>
      </w:r>
      <w:proofErr w:type="spellEnd"/>
      <w:r>
        <w:rPr>
          <w:rFonts w:ascii="TTE32B5A08t00" w:eastAsia="Times New Roman" w:hAnsi="TTE32B5A08t00" w:cs="TTE32B5A08t00"/>
          <w:color w:val="221E1F"/>
          <w:sz w:val="20"/>
          <w:szCs w:val="20"/>
        </w:rPr>
        <w:t xml:space="preserve"> disability of lower limbs between 50% to 70% then any</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such</w:t>
      </w:r>
      <w:proofErr w:type="gramEnd"/>
      <w:r>
        <w:rPr>
          <w:rFonts w:ascii="TTE32B5A08t00" w:eastAsia="Times New Roman" w:hAnsi="TTE32B5A08t00" w:cs="TTE32B5A08t00"/>
          <w:color w:val="221E1F"/>
          <w:sz w:val="20"/>
          <w:szCs w:val="20"/>
        </w:rPr>
        <w:t xml:space="preserve"> unfilled seat in this 3% quota shall be filled up by persons with </w:t>
      </w:r>
      <w:proofErr w:type="spellStart"/>
      <w:r>
        <w:rPr>
          <w:rFonts w:ascii="TTE32B5A08t00" w:eastAsia="Times New Roman" w:hAnsi="TTE32B5A08t00" w:cs="TTE32B5A08t00"/>
          <w:color w:val="221E1F"/>
          <w:sz w:val="20"/>
          <w:szCs w:val="20"/>
        </w:rPr>
        <w:t>locomotory</w:t>
      </w:r>
      <w:proofErr w:type="spellEnd"/>
      <w:r>
        <w:rPr>
          <w:rFonts w:ascii="TTE32B5A08t00" w:eastAsia="Times New Roman" w:hAnsi="TTE32B5A08t00" w:cs="TTE32B5A08t00"/>
          <w:color w:val="221E1F"/>
          <w:sz w:val="20"/>
          <w:szCs w:val="20"/>
        </w:rPr>
        <w:t xml:space="preserve"> disability of lower limbs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between</w:t>
      </w:r>
      <w:proofErr w:type="gramEnd"/>
      <w:r>
        <w:rPr>
          <w:rFonts w:ascii="TTE32B5A08t00" w:eastAsia="Times New Roman" w:hAnsi="TTE32B5A08t00" w:cs="TTE32B5A08t00"/>
          <w:color w:val="221E1F"/>
          <w:sz w:val="20"/>
          <w:szCs w:val="20"/>
        </w:rPr>
        <w:t xml:space="preserve"> 40% to 50% before they are included in the seats of respective category) in 15% All India UG</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quota</w:t>
      </w:r>
      <w:proofErr w:type="gramEnd"/>
      <w:r>
        <w:rPr>
          <w:rFonts w:ascii="TTE32B5A08t00" w:eastAsia="Times New Roman" w:hAnsi="TTE32B5A08t00" w:cs="TTE32B5A08t00"/>
          <w:color w:val="221E1F"/>
          <w:sz w:val="20"/>
          <w:szCs w:val="20"/>
        </w:rPr>
        <w:t xml:space="preserve"> seat. Detailed information in this regard is available on the website of the Ministry of Health</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and</w:t>
      </w:r>
      <w:proofErr w:type="gramEnd"/>
      <w:r>
        <w:rPr>
          <w:rFonts w:ascii="TTE32B5A08t00" w:eastAsia="Times New Roman" w:hAnsi="TTE32B5A08t00" w:cs="TTE32B5A08t00"/>
          <w:color w:val="221E1F"/>
          <w:sz w:val="20"/>
          <w:szCs w:val="20"/>
        </w:rPr>
        <w:t xml:space="preserve"> Family Welfare – </w:t>
      </w:r>
      <w:r>
        <w:rPr>
          <w:rFonts w:ascii="TTE32B5A08t00" w:eastAsia="Times New Roman" w:hAnsi="TTE32B5A08t00" w:cs="TTE32B5A08t00"/>
          <w:color w:val="0000FF"/>
          <w:sz w:val="20"/>
          <w:szCs w:val="20"/>
        </w:rPr>
        <w:t xml:space="preserve">www.mohfw.nic.in </w:t>
      </w:r>
      <w:r>
        <w:rPr>
          <w:rFonts w:ascii="TTE32B5A08t00" w:eastAsia="Times New Roman" w:hAnsi="TTE32B5A08t00" w:cs="TTE32B5A08t00"/>
          <w:color w:val="221E1F"/>
          <w:sz w:val="20"/>
          <w:szCs w:val="20"/>
        </w:rPr>
        <w:t>Candidates who considered themselves eligible for this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category</w:t>
      </w:r>
      <w:proofErr w:type="gramEnd"/>
      <w:r>
        <w:rPr>
          <w:rFonts w:ascii="TTE32B5A08t00" w:eastAsia="Times New Roman" w:hAnsi="TTE32B5A08t00" w:cs="TTE32B5A08t00"/>
          <w:color w:val="221E1F"/>
          <w:sz w:val="20"/>
          <w:szCs w:val="20"/>
        </w:rPr>
        <w:t xml:space="preserve"> are advised to ensure their eligibility by getting themselves examined at any Government</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Medical College/District Hospital/Government Hospital.</w:t>
      </w:r>
      <w:proofErr w:type="gramEnd"/>
      <w:r>
        <w:rPr>
          <w:rFonts w:ascii="TTE32B5A08t00" w:eastAsia="Times New Roman" w:hAnsi="TTE32B5A08t00" w:cs="TTE32B5A08t00"/>
          <w:color w:val="221E1F"/>
          <w:sz w:val="20"/>
          <w:szCs w:val="20"/>
        </w:rPr>
        <w:t xml:space="preserve"> However, candidates may kindly note that in</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case</w:t>
      </w:r>
      <w:proofErr w:type="gramEnd"/>
      <w:r>
        <w:rPr>
          <w:rFonts w:ascii="TTE32B5A08t00" w:eastAsia="Times New Roman" w:hAnsi="TTE32B5A08t00" w:cs="TTE32B5A08t00"/>
          <w:color w:val="221E1F"/>
          <w:sz w:val="20"/>
          <w:szCs w:val="20"/>
        </w:rPr>
        <w:t xml:space="preserve"> of selection under PH category, they will be required to produce Disability Certificate from one of</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roofErr w:type="gramStart"/>
      <w:r>
        <w:rPr>
          <w:rFonts w:ascii="TTE32B5A08t00" w:eastAsia="Times New Roman" w:hAnsi="TTE32B5A08t00" w:cs="TTE32B5A08t00"/>
          <w:color w:val="221E1F"/>
          <w:sz w:val="20"/>
          <w:szCs w:val="20"/>
        </w:rPr>
        <w:t>the</w:t>
      </w:r>
      <w:proofErr w:type="gramEnd"/>
      <w:r>
        <w:rPr>
          <w:rFonts w:ascii="TTE32B5A08t00" w:eastAsia="Times New Roman" w:hAnsi="TTE32B5A08t00" w:cs="TTE32B5A08t00"/>
          <w:color w:val="221E1F"/>
          <w:sz w:val="20"/>
          <w:szCs w:val="20"/>
        </w:rPr>
        <w:t xml:space="preserve"> disability assessment boards.</w:t>
      </w:r>
    </w:p>
    <w:p w:rsidR="00271013" w:rsidRDefault="00271013" w:rsidP="00271013">
      <w:pPr>
        <w:autoSpaceDE w:val="0"/>
        <w:autoSpaceDN w:val="0"/>
        <w:adjustRightInd w:val="0"/>
        <w:spacing w:after="0" w:line="240" w:lineRule="auto"/>
        <w:rPr>
          <w:rFonts w:ascii="TTE31AC8A0t00" w:eastAsia="Times New Roman" w:hAnsi="TTE31AC8A0t00" w:cs="TTE31AC8A0t00"/>
          <w:color w:val="00AFF0"/>
          <w:sz w:val="20"/>
          <w:szCs w:val="20"/>
        </w:rPr>
      </w:pPr>
    </w:p>
    <w:p w:rsidR="00271013" w:rsidRPr="00D54382" w:rsidRDefault="00271013" w:rsidP="00271013">
      <w:pPr>
        <w:autoSpaceDE w:val="0"/>
        <w:autoSpaceDN w:val="0"/>
        <w:adjustRightInd w:val="0"/>
        <w:spacing w:after="0" w:line="240" w:lineRule="auto"/>
        <w:rPr>
          <w:rFonts w:ascii="TTE31AC8A0t00" w:eastAsia="Times New Roman" w:hAnsi="TTE31AC8A0t00" w:cs="TTE31AC8A0t00"/>
          <w:b/>
          <w:sz w:val="20"/>
          <w:szCs w:val="20"/>
        </w:rPr>
      </w:pPr>
      <w:r w:rsidRPr="00D54382">
        <w:rPr>
          <w:rFonts w:ascii="TTE31AC8A0t00" w:eastAsia="Times New Roman" w:hAnsi="TTE31AC8A0t00" w:cs="TTE31AC8A0t00"/>
          <w:b/>
          <w:sz w:val="20"/>
          <w:szCs w:val="20"/>
        </w:rPr>
        <w:t>8. ELIGIBILITY AND QUALIFICATIONS</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Pr>
          <w:rFonts w:ascii="TTE32B5A08t00" w:eastAsia="Times New Roman" w:hAnsi="TTE32B5A08t00" w:cs="TTE32B5A08t00"/>
          <w:color w:val="221E1F"/>
          <w:sz w:val="20"/>
          <w:szCs w:val="20"/>
        </w:rPr>
        <w:t>(</w:t>
      </w:r>
      <w:proofErr w:type="spellStart"/>
      <w:r>
        <w:rPr>
          <w:rFonts w:ascii="TTE32B5A08t00" w:eastAsia="Times New Roman" w:hAnsi="TTE32B5A08t00" w:cs="TTE32B5A08t00"/>
          <w:color w:val="221E1F"/>
          <w:sz w:val="20"/>
          <w:szCs w:val="20"/>
        </w:rPr>
        <w:t>i</w:t>
      </w:r>
      <w:proofErr w:type="spellEnd"/>
      <w:r>
        <w:rPr>
          <w:rFonts w:ascii="TTE32B5A08t00" w:eastAsia="Times New Roman" w:hAnsi="TTE32B5A08t00" w:cs="TTE32B5A08t00"/>
          <w:color w:val="221E1F"/>
          <w:sz w:val="20"/>
          <w:szCs w:val="20"/>
        </w:rPr>
        <w:t xml:space="preserve">) </w:t>
      </w:r>
      <w:proofErr w:type="spellStart"/>
      <w:r>
        <w:rPr>
          <w:rFonts w:ascii="TTE32B5A08t00" w:eastAsia="Times New Roman" w:hAnsi="TTE32B5A08t00" w:cs="TTE32B5A08t00"/>
          <w:color w:val="221E1F"/>
          <w:sz w:val="20"/>
          <w:szCs w:val="20"/>
        </w:rPr>
        <w:t>He/She</w:t>
      </w:r>
      <w:proofErr w:type="spellEnd"/>
      <w:r>
        <w:rPr>
          <w:rFonts w:ascii="TTE32B5A08t00" w:eastAsia="Times New Roman" w:hAnsi="TTE32B5A08t00" w:cs="TTE32B5A08t00"/>
          <w:color w:val="221E1F"/>
          <w:sz w:val="20"/>
          <w:szCs w:val="20"/>
        </w:rPr>
        <w:t xml:space="preserve"> has completed age of 17 years at the time of admission or will complete the age on or before</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r>
        <w:rPr>
          <w:rFonts w:ascii="TTE32B5A08t00" w:eastAsia="Times New Roman" w:hAnsi="TTE32B5A08t00" w:cs="TTE32B5A08t00"/>
          <w:color w:val="221E1F"/>
          <w:sz w:val="20"/>
          <w:szCs w:val="20"/>
        </w:rPr>
        <w:t>31st December of the year of his/her admission to the 1st year MBBS/BDS Course and is an INDIAN</w:t>
      </w:r>
    </w:p>
    <w:p w:rsidR="00271013" w:rsidRPr="00D54382" w:rsidRDefault="00271013" w:rsidP="00271013">
      <w:pPr>
        <w:autoSpaceDE w:val="0"/>
        <w:autoSpaceDN w:val="0"/>
        <w:adjustRightInd w:val="0"/>
        <w:spacing w:after="0" w:line="240" w:lineRule="auto"/>
        <w:rPr>
          <w:rFonts w:ascii="TTE32B5A08t00" w:eastAsia="Times New Roman" w:hAnsi="TTE32B5A08t00" w:cs="TTE32B5A08t00"/>
          <w:sz w:val="20"/>
          <w:szCs w:val="20"/>
        </w:rPr>
      </w:pPr>
      <w:proofErr w:type="gramStart"/>
      <w:r>
        <w:rPr>
          <w:rFonts w:ascii="TTE32B5A08t00" w:eastAsia="Times New Roman" w:hAnsi="TTE32B5A08t00" w:cs="TTE32B5A08t00"/>
          <w:color w:val="221E1F"/>
          <w:sz w:val="20"/>
          <w:szCs w:val="20"/>
        </w:rPr>
        <w:t>NATIONAL.</w:t>
      </w:r>
      <w:proofErr w:type="gramEnd"/>
      <w:r>
        <w:rPr>
          <w:rFonts w:ascii="TTE32B5A08t00" w:eastAsia="Times New Roman" w:hAnsi="TTE32B5A08t00" w:cs="TTE32B5A08t00"/>
          <w:color w:val="221E1F"/>
          <w:sz w:val="20"/>
          <w:szCs w:val="20"/>
        </w:rPr>
        <w:t xml:space="preserve"> (ii) The upper age limit for All India Pre-Medical /Pre-Dental Entrance Examination is 25 years as on 31</w:t>
      </w:r>
      <w:r>
        <w:rPr>
          <w:rFonts w:ascii="TTE32B5A08t00" w:eastAsia="Times New Roman" w:hAnsi="TTE32B5A08t00" w:cs="TTE32B5A08t00"/>
          <w:color w:val="221E1F"/>
          <w:sz w:val="7"/>
          <w:szCs w:val="7"/>
        </w:rPr>
        <w:t xml:space="preserve">st </w:t>
      </w:r>
      <w:r>
        <w:rPr>
          <w:rFonts w:ascii="TTE32B5A08t00" w:eastAsia="Times New Roman" w:hAnsi="TTE32B5A08t00" w:cs="TTE32B5A08t00"/>
          <w:color w:val="221E1F"/>
          <w:sz w:val="20"/>
          <w:szCs w:val="20"/>
        </w:rPr>
        <w:t xml:space="preserve">December of the year of the entrance examination. </w:t>
      </w:r>
      <w:proofErr w:type="gramStart"/>
      <w:r>
        <w:rPr>
          <w:rFonts w:ascii="TTE32B5A08t00" w:eastAsia="Times New Roman" w:hAnsi="TTE32B5A08t00" w:cs="TTE32B5A08t00"/>
          <w:color w:val="221E1F"/>
          <w:sz w:val="20"/>
          <w:szCs w:val="20"/>
        </w:rPr>
        <w:t>Further provided that this upper age limit shall be relaxed by a period of 5 (five) years for the candidates of Scheduled Castes/ Scheduled Tribes/Other Backward Classes.</w:t>
      </w:r>
      <w:proofErr w:type="gramEnd"/>
      <w:r>
        <w:rPr>
          <w:rFonts w:ascii="TTE32B5A08t00" w:eastAsia="Times New Roman" w:hAnsi="TTE32B5A08t00" w:cs="TTE32B5A08t00"/>
          <w:color w:val="221E1F"/>
          <w:sz w:val="20"/>
          <w:szCs w:val="20"/>
        </w:rPr>
        <w:t xml:space="preserve"> Candidate must born on or between </w:t>
      </w:r>
      <w:proofErr w:type="gramStart"/>
      <w:r w:rsidRPr="00D54382">
        <w:rPr>
          <w:rFonts w:ascii="TTE32B5A08t00" w:eastAsia="Times New Roman" w:hAnsi="TTE32B5A08t00" w:cs="TTE32B5A08t00"/>
          <w:sz w:val="20"/>
          <w:szCs w:val="20"/>
        </w:rPr>
        <w:t>–(</w:t>
      </w:r>
      <w:proofErr w:type="gramEnd"/>
      <w:r w:rsidRPr="00D54382">
        <w:rPr>
          <w:rFonts w:ascii="TTE32B5A08t00" w:eastAsia="Times New Roman" w:hAnsi="TTE32B5A08t00" w:cs="TTE32B5A08t00"/>
          <w:sz w:val="20"/>
          <w:szCs w:val="20"/>
        </w:rPr>
        <w:t>a) 01.01.83 to 01.01.96 (SC/ST/OBC Category) (b) 01.01.88 to 01.01.96 (Other Category)</w:t>
      </w:r>
    </w:p>
    <w:p w:rsidR="00271013" w:rsidRDefault="00271013" w:rsidP="00271013">
      <w:pPr>
        <w:autoSpaceDE w:val="0"/>
        <w:autoSpaceDN w:val="0"/>
        <w:adjustRightInd w:val="0"/>
        <w:spacing w:after="0" w:line="240" w:lineRule="auto"/>
        <w:rPr>
          <w:rFonts w:ascii="TTE32B5A08t00" w:eastAsia="Times New Roman" w:hAnsi="TTE32B5A08t00" w:cs="TTE32B5A08t00"/>
          <w:color w:val="221E1F"/>
          <w:sz w:val="20"/>
          <w:szCs w:val="20"/>
        </w:rPr>
      </w:pPr>
    </w:p>
    <w:p w:rsidR="00271013" w:rsidRPr="00D54382" w:rsidRDefault="00271013" w:rsidP="00271013">
      <w:pPr>
        <w:autoSpaceDE w:val="0"/>
        <w:autoSpaceDN w:val="0"/>
        <w:adjustRightInd w:val="0"/>
        <w:spacing w:after="0" w:line="240" w:lineRule="auto"/>
        <w:rPr>
          <w:rFonts w:ascii="TTE32B5A08t00" w:eastAsia="Times New Roman" w:hAnsi="TTE32B5A08t00" w:cs="TTE32B5A08t00"/>
          <w:b/>
          <w:sz w:val="20"/>
          <w:szCs w:val="20"/>
        </w:rPr>
      </w:pPr>
      <w:proofErr w:type="gramStart"/>
      <w:r w:rsidRPr="00D54382">
        <w:rPr>
          <w:rFonts w:ascii="TTE32B5A08t00" w:eastAsia="Times New Roman" w:hAnsi="TTE32B5A08t00" w:cs="TTE32B5A08t00"/>
          <w:b/>
          <w:sz w:val="20"/>
          <w:szCs w:val="20"/>
        </w:rPr>
        <w:t xml:space="preserve">(iv) </w:t>
      </w:r>
      <w:r w:rsidRPr="00D54382">
        <w:rPr>
          <w:rFonts w:ascii="TTE31AC8A0t00" w:eastAsia="Times New Roman" w:hAnsi="TTE31AC8A0t00" w:cs="TTE31AC8A0t00"/>
          <w:b/>
          <w:sz w:val="20"/>
          <w:szCs w:val="20"/>
        </w:rPr>
        <w:t>Qualifications</w:t>
      </w:r>
      <w:proofErr w:type="gramEnd"/>
      <w:r w:rsidRPr="00D54382">
        <w:rPr>
          <w:rFonts w:ascii="TTE31AC8A0t00" w:eastAsia="Times New Roman" w:hAnsi="TTE31AC8A0t00" w:cs="TTE31AC8A0t00"/>
          <w:b/>
          <w:sz w:val="20"/>
          <w:szCs w:val="20"/>
        </w:rPr>
        <w:t xml:space="preserve"> and Qualifying Examination Codes:</w:t>
      </w:r>
    </w:p>
    <w:p w:rsidR="00271013" w:rsidRDefault="00271013" w:rsidP="00271013">
      <w:pPr>
        <w:autoSpaceDE w:val="0"/>
        <w:autoSpaceDN w:val="0"/>
        <w:adjustRightInd w:val="0"/>
        <w:spacing w:after="0" w:line="240" w:lineRule="auto"/>
        <w:rPr>
          <w:rFonts w:ascii="TTE31AC8A0t00" w:eastAsia="Times New Roman" w:hAnsi="TTE31AC8A0t00" w:cs="TTE31AC8A0t00"/>
          <w:color w:val="000000"/>
          <w:sz w:val="20"/>
          <w:szCs w:val="20"/>
        </w:rPr>
      </w:pPr>
      <w:r>
        <w:rPr>
          <w:rFonts w:ascii="TTE31AC8A0t00" w:eastAsia="Times New Roman" w:hAnsi="TTE31AC8A0t00" w:cs="TTE31AC8A0t00"/>
          <w:color w:val="221E1F"/>
          <w:sz w:val="20"/>
          <w:szCs w:val="20"/>
        </w:rPr>
        <w:t>CODE : 07</w:t>
      </w:r>
      <w:r>
        <w:rPr>
          <w:rFonts w:ascii="TTE32B5A08t00" w:eastAsia="Times New Roman" w:hAnsi="TTE32B5A08t00" w:cs="TTE32B5A08t00"/>
          <w:color w:val="221E1F"/>
          <w:sz w:val="20"/>
          <w:szCs w:val="20"/>
        </w:rPr>
        <w:t xml:space="preserve">….Provided also that to be eligible for competitive entrance examination the candidate must have passed in the subjects of Physics, Chemistry, Biology/Bio-technology and English individually and must have obtained a minimum of 50% marks taken together in Physics, Chemistry and Biology/ Bio-technology at the qualifying examination. In respect of the candidates belonging to Scheduled Castes, Scheduled Tribes or Other Backward Classes the marks obtained in Physics, Chemistry and Biology /Bio-technology taken together in qualifying examination and competitive entrance examination (Physics, Chemistry and Biology) </w:t>
      </w:r>
      <w:proofErr w:type="gramStart"/>
      <w:r>
        <w:rPr>
          <w:rFonts w:ascii="TTE32B5A08t00" w:eastAsia="Times New Roman" w:hAnsi="TTE32B5A08t00" w:cs="TTE32B5A08t00"/>
          <w:color w:val="221E1F"/>
          <w:sz w:val="20"/>
          <w:szCs w:val="20"/>
        </w:rPr>
        <w:t>be</w:t>
      </w:r>
      <w:proofErr w:type="gramEnd"/>
      <w:r>
        <w:rPr>
          <w:rFonts w:ascii="TTE32B5A08t00" w:eastAsia="Times New Roman" w:hAnsi="TTE32B5A08t00" w:cs="TTE32B5A08t00"/>
          <w:color w:val="221E1F"/>
          <w:sz w:val="20"/>
          <w:szCs w:val="20"/>
        </w:rPr>
        <w:t xml:space="preserve"> 40% marks instead of 50% for General Candidates. Further, for persons with </w:t>
      </w:r>
      <w:proofErr w:type="spellStart"/>
      <w:r>
        <w:rPr>
          <w:rFonts w:ascii="TTE32B5A08t00" w:eastAsia="Times New Roman" w:hAnsi="TTE32B5A08t00" w:cs="TTE32B5A08t00"/>
          <w:color w:val="221E1F"/>
          <w:sz w:val="20"/>
          <w:szCs w:val="20"/>
        </w:rPr>
        <w:t>locomotory</w:t>
      </w:r>
      <w:proofErr w:type="spellEnd"/>
      <w:r>
        <w:rPr>
          <w:rFonts w:ascii="TTE32B5A08t00" w:eastAsia="Times New Roman" w:hAnsi="TTE32B5A08t00" w:cs="TTE32B5A08t00"/>
          <w:color w:val="221E1F"/>
          <w:sz w:val="20"/>
          <w:szCs w:val="20"/>
        </w:rPr>
        <w:t xml:space="preserve"> disability of lower limbs, minimum of 45% marks for Gen-PH and 40% marks for SC-PH/ST-PH/OBC-PH are required. </w:t>
      </w:r>
    </w:p>
    <w:p w:rsidR="00271013" w:rsidRDefault="00271013" w:rsidP="00271013">
      <w:pPr>
        <w:autoSpaceDE w:val="0"/>
        <w:autoSpaceDN w:val="0"/>
        <w:adjustRightInd w:val="0"/>
        <w:spacing w:after="0" w:line="240" w:lineRule="auto"/>
        <w:rPr>
          <w:rFonts w:eastAsia="Times New Roman"/>
        </w:rPr>
      </w:pPr>
      <w:r w:rsidRPr="00D54382">
        <w:rPr>
          <w:rFonts w:ascii="TTE31AC8A0t00" w:eastAsia="Times New Roman" w:hAnsi="TTE31AC8A0t00" w:cs="TTE31AC8A0t00"/>
          <w:b/>
          <w:sz w:val="20"/>
          <w:szCs w:val="20"/>
        </w:rPr>
        <w:t>10. FEE DETAILS</w:t>
      </w:r>
      <w:r>
        <w:rPr>
          <w:rFonts w:ascii="TTE31AC8A0t00" w:eastAsia="Times New Roman" w:hAnsi="TTE31AC8A0t00" w:cs="TTE31AC8A0t00"/>
          <w:color w:val="00AFF0"/>
          <w:szCs w:val="24"/>
        </w:rPr>
        <w:t>-</w:t>
      </w:r>
      <w:r>
        <w:rPr>
          <w:rFonts w:eastAsia="Times New Roman"/>
        </w:rPr>
        <w:t>Application fee is Rs.1</w:t>
      </w:r>
      <w:proofErr w:type="gramStart"/>
      <w:r>
        <w:rPr>
          <w:rFonts w:eastAsia="Times New Roman"/>
        </w:rPr>
        <w:t>,000</w:t>
      </w:r>
      <w:proofErr w:type="gramEnd"/>
      <w:r>
        <w:rPr>
          <w:rFonts w:eastAsia="Times New Roman"/>
        </w:rPr>
        <w:t xml:space="preserve"> for general and OBC applicants but reduced to Rs.550 for SC/ST/PH applicants.</w:t>
      </w:r>
    </w:p>
    <w:p w:rsidR="000F0D63" w:rsidRDefault="000F0D63" w:rsidP="000F0D63">
      <w:pPr>
        <w:pStyle w:val="Default"/>
        <w:jc w:val="both"/>
        <w:rPr>
          <w:sz w:val="28"/>
          <w:szCs w:val="28"/>
        </w:rPr>
        <w:sectPr w:rsidR="000F0D63">
          <w:headerReference w:type="default" r:id="rId14"/>
          <w:pgSz w:w="12240" w:h="15840"/>
          <w:pgMar w:top="1440" w:right="1440" w:bottom="1440" w:left="1440" w:header="720" w:footer="720" w:gutter="0"/>
          <w:cols w:space="720"/>
          <w:noEndnote/>
        </w:sectPr>
      </w:pPr>
    </w:p>
    <w:p w:rsidR="00F07B19" w:rsidRPr="00F07B19" w:rsidRDefault="00F07B19" w:rsidP="00470DBA">
      <w:pPr>
        <w:jc w:val="both"/>
        <w:rPr>
          <w:rFonts w:eastAsia="Times New Roman"/>
          <w:b/>
          <w:sz w:val="22"/>
        </w:rPr>
      </w:pPr>
      <w:r w:rsidRPr="00F07B19">
        <w:rPr>
          <w:rFonts w:eastAsia="Times New Roman"/>
          <w:b/>
          <w:sz w:val="22"/>
        </w:rPr>
        <w:lastRenderedPageBreak/>
        <w:t>References</w:t>
      </w:r>
    </w:p>
    <w:p w:rsidR="007A23C5" w:rsidRDefault="007A23C5" w:rsidP="008E461A">
      <w:pPr>
        <w:pStyle w:val="NormalWeb"/>
        <w:shd w:val="clear" w:color="auto" w:fill="FFFFFF"/>
        <w:spacing w:line="300" w:lineRule="atLeast"/>
        <w:jc w:val="both"/>
        <w:rPr>
          <w:color w:val="42210B"/>
        </w:rPr>
      </w:pPr>
      <w:proofErr w:type="spellStart"/>
      <w:proofErr w:type="gramStart"/>
      <w:r>
        <w:rPr>
          <w:color w:val="42210B"/>
        </w:rPr>
        <w:t>Basu</w:t>
      </w:r>
      <w:proofErr w:type="spellEnd"/>
      <w:r>
        <w:rPr>
          <w:color w:val="42210B"/>
        </w:rPr>
        <w:t xml:space="preserve">, Raj </w:t>
      </w:r>
      <w:proofErr w:type="spellStart"/>
      <w:r>
        <w:rPr>
          <w:color w:val="42210B"/>
        </w:rPr>
        <w:t>Sekhar</w:t>
      </w:r>
      <w:proofErr w:type="spellEnd"/>
      <w:r>
        <w:rPr>
          <w:color w:val="42210B"/>
        </w:rPr>
        <w:t xml:space="preserve"> (2011)</w:t>
      </w:r>
      <w:r w:rsidR="007A272D">
        <w:rPr>
          <w:color w:val="42210B"/>
        </w:rPr>
        <w:t>.</w:t>
      </w:r>
      <w:proofErr w:type="gramEnd"/>
      <w:r w:rsidR="007A272D">
        <w:rPr>
          <w:color w:val="42210B"/>
        </w:rPr>
        <w:t xml:space="preserve"> </w:t>
      </w:r>
      <w:proofErr w:type="gramStart"/>
      <w:r w:rsidR="007A272D">
        <w:rPr>
          <w:color w:val="42210B"/>
        </w:rPr>
        <w:t>Economics of Caste.</w:t>
      </w:r>
      <w:proofErr w:type="gramEnd"/>
      <w:r w:rsidR="007A272D">
        <w:rPr>
          <w:color w:val="42210B"/>
        </w:rPr>
        <w:t xml:space="preserve"> </w:t>
      </w:r>
      <w:proofErr w:type="gramStart"/>
      <w:r w:rsidR="007A272D">
        <w:rPr>
          <w:color w:val="42210B"/>
        </w:rPr>
        <w:t>Frontline, December 2, 2011, p.78-81.</w:t>
      </w:r>
      <w:proofErr w:type="gramEnd"/>
      <w:r>
        <w:rPr>
          <w:color w:val="42210B"/>
        </w:rPr>
        <w:t xml:space="preserve"> </w:t>
      </w:r>
    </w:p>
    <w:p w:rsidR="00887401" w:rsidRDefault="00887401" w:rsidP="00887401">
      <w:pPr>
        <w:jc w:val="both"/>
      </w:pPr>
      <w:r>
        <w:t>CII, Affirmative Action. Downloaded on June 1, 2012 from:</w:t>
      </w:r>
    </w:p>
    <w:p w:rsidR="00887401" w:rsidRDefault="0044187C" w:rsidP="00887401">
      <w:pPr>
        <w:ind w:left="720"/>
        <w:jc w:val="both"/>
      </w:pPr>
      <w:hyperlink r:id="rId15" w:history="1">
        <w:r w:rsidR="00887401" w:rsidRPr="000263C6">
          <w:rPr>
            <w:rStyle w:val="Hyperlink"/>
          </w:rPr>
          <w:t>http://www.cii.in/Sectors.aspx?enc=prvePUj2bdMtgTmvPwvisYH+5EnGjyGXO9hLECvTuNuKXixuZyO21wQ3jbOZeVjN</w:t>
        </w:r>
      </w:hyperlink>
      <w:r w:rsidR="00887401">
        <w:t>)</w:t>
      </w:r>
    </w:p>
    <w:p w:rsidR="00EE6C00" w:rsidRDefault="00EE6C00" w:rsidP="008E461A">
      <w:pPr>
        <w:pStyle w:val="NormalWeb"/>
        <w:shd w:val="clear" w:color="auto" w:fill="FFFFFF"/>
        <w:spacing w:line="300" w:lineRule="atLeast"/>
        <w:jc w:val="both"/>
        <w:rPr>
          <w:color w:val="42210B"/>
        </w:rPr>
      </w:pPr>
      <w:proofErr w:type="gramStart"/>
      <w:r>
        <w:rPr>
          <w:color w:val="42210B"/>
        </w:rPr>
        <w:t>CII (2011).</w:t>
      </w:r>
      <w:proofErr w:type="gramEnd"/>
      <w:r>
        <w:rPr>
          <w:color w:val="42210B"/>
        </w:rPr>
        <w:t xml:space="preserve"> A Compendium of Women Achievers: Southern Region. Downloaded on May 5, </w:t>
      </w:r>
      <w:proofErr w:type="gramStart"/>
      <w:r>
        <w:rPr>
          <w:color w:val="42210B"/>
        </w:rPr>
        <w:t>from :</w:t>
      </w:r>
      <w:proofErr w:type="gramEnd"/>
    </w:p>
    <w:p w:rsidR="00EE6C00" w:rsidRDefault="0044187C" w:rsidP="008E461A">
      <w:pPr>
        <w:pStyle w:val="NormalWeb"/>
        <w:shd w:val="clear" w:color="auto" w:fill="FFFFFF"/>
        <w:spacing w:line="300" w:lineRule="atLeast"/>
        <w:jc w:val="both"/>
        <w:rPr>
          <w:color w:val="42210B"/>
        </w:rPr>
      </w:pPr>
      <w:hyperlink r:id="rId16" w:history="1">
        <w:r w:rsidR="00EE6C00" w:rsidRPr="000263C6">
          <w:rPr>
            <w:rStyle w:val="Hyperlink"/>
          </w:rPr>
          <w:t>http://www.cii.in/PublicationDetail.aspx?enc=fc3vLLElKX3u7X+lgfZ0wOEXykOO9JVIhbuuixKNu2wPltEXgp+112rsCqs0sC/5eRHhmgCeLr4a+dCl6hiabJZQmiwCWTCPCXCv436CgKuHS7ucP/AVxd9OkuF2DkANkYdo6f/xOgH/4WxvQfmD1rgxPJSsHGvw8Kbgzo1kAfQ</w:t>
        </w:r>
      </w:hyperlink>
      <w:r w:rsidR="00EE6C00" w:rsidRPr="00EE6C00">
        <w:rPr>
          <w:color w:val="42210B"/>
        </w:rPr>
        <w:t>=</w:t>
      </w:r>
    </w:p>
    <w:p w:rsidR="008E461A" w:rsidRPr="00966BFE" w:rsidRDefault="00EE6C00" w:rsidP="008E461A">
      <w:pPr>
        <w:pStyle w:val="NormalWeb"/>
        <w:shd w:val="clear" w:color="auto" w:fill="FFFFFF"/>
        <w:spacing w:line="300" w:lineRule="atLeast"/>
        <w:jc w:val="both"/>
        <w:rPr>
          <w:color w:val="42210B"/>
        </w:rPr>
      </w:pPr>
      <w:r>
        <w:rPr>
          <w:color w:val="42210B"/>
        </w:rPr>
        <w:t>C</w:t>
      </w:r>
      <w:r w:rsidR="008E461A">
        <w:rPr>
          <w:color w:val="42210B"/>
        </w:rPr>
        <w:t>ensus</w:t>
      </w:r>
      <w:r w:rsidR="008E461A" w:rsidRPr="00966BFE">
        <w:rPr>
          <w:color w:val="42210B"/>
        </w:rPr>
        <w:t xml:space="preserve"> </w:t>
      </w:r>
      <w:r w:rsidR="008E461A">
        <w:rPr>
          <w:color w:val="42210B"/>
        </w:rPr>
        <w:t>of India (</w:t>
      </w:r>
      <w:r w:rsidR="008E461A" w:rsidRPr="00966BFE">
        <w:rPr>
          <w:color w:val="42210B"/>
        </w:rPr>
        <w:t>2011</w:t>
      </w:r>
      <w:r w:rsidR="008E461A">
        <w:rPr>
          <w:color w:val="42210B"/>
        </w:rPr>
        <w:t>)</w:t>
      </w:r>
    </w:p>
    <w:p w:rsidR="008E461A" w:rsidRDefault="0044187C" w:rsidP="008E461A">
      <w:pPr>
        <w:ind w:firstLine="720"/>
        <w:jc w:val="both"/>
        <w:rPr>
          <w:rFonts w:eastAsia="Times New Roman"/>
          <w:sz w:val="22"/>
        </w:rPr>
      </w:pPr>
      <w:hyperlink r:id="rId17" w:history="1">
        <w:r w:rsidR="008E461A" w:rsidRPr="00AF0B33">
          <w:rPr>
            <w:rStyle w:val="Hyperlink"/>
            <w:rFonts w:ascii="Verdana" w:hAnsi="Verdana"/>
            <w:sz w:val="20"/>
            <w:szCs w:val="20"/>
          </w:rPr>
          <w:t>http://www.indiaonlinepages.com/population/sex-ratio-of-india.html</w:t>
        </w:r>
      </w:hyperlink>
    </w:p>
    <w:p w:rsidR="008E461A" w:rsidRDefault="008E461A" w:rsidP="00470DBA">
      <w:pPr>
        <w:autoSpaceDE w:val="0"/>
        <w:autoSpaceDN w:val="0"/>
        <w:adjustRightInd w:val="0"/>
        <w:spacing w:after="0" w:line="240" w:lineRule="auto"/>
        <w:jc w:val="both"/>
        <w:rPr>
          <w:rFonts w:eastAsia="Times New Roman" w:cs="Times New Roman"/>
          <w:iCs/>
          <w:szCs w:val="24"/>
        </w:rPr>
      </w:pPr>
    </w:p>
    <w:p w:rsidR="008E461A" w:rsidRPr="00ED70F9" w:rsidRDefault="008E461A" w:rsidP="008E461A">
      <w:pPr>
        <w:pStyle w:val="Pa14"/>
        <w:ind w:left="240" w:hanging="240"/>
        <w:jc w:val="both"/>
        <w:rPr>
          <w:rFonts w:ascii="Times New Roman" w:hAnsi="Times New Roman"/>
          <w:color w:val="000000"/>
        </w:rPr>
      </w:pPr>
      <w:proofErr w:type="spellStart"/>
      <w:r w:rsidRPr="00ED70F9">
        <w:rPr>
          <w:rFonts w:ascii="Times New Roman" w:hAnsi="Times New Roman"/>
          <w:color w:val="000000"/>
        </w:rPr>
        <w:t>Darity</w:t>
      </w:r>
      <w:proofErr w:type="spellEnd"/>
      <w:r w:rsidRPr="00ED70F9">
        <w:rPr>
          <w:rFonts w:ascii="Times New Roman" w:hAnsi="Times New Roman"/>
          <w:color w:val="000000"/>
        </w:rPr>
        <w:t xml:space="preserve">, William and </w:t>
      </w:r>
      <w:proofErr w:type="spellStart"/>
      <w:r w:rsidRPr="00ED70F9">
        <w:rPr>
          <w:rFonts w:ascii="Times New Roman" w:hAnsi="Times New Roman"/>
          <w:color w:val="000000"/>
        </w:rPr>
        <w:t>Ashwini</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Deshpande</w:t>
      </w:r>
      <w:proofErr w:type="spellEnd"/>
      <w:r w:rsidRPr="00ED70F9">
        <w:rPr>
          <w:rFonts w:ascii="Times New Roman" w:hAnsi="Times New Roman"/>
          <w:color w:val="000000"/>
        </w:rPr>
        <w:t xml:space="preserve"> (2003): </w:t>
      </w:r>
      <w:r w:rsidRPr="00ED70F9">
        <w:rPr>
          <w:rFonts w:ascii="Times New Roman" w:hAnsi="Times New Roman"/>
          <w:i/>
          <w:iCs/>
          <w:color w:val="000000"/>
        </w:rPr>
        <w:t xml:space="preserve">Boundaries of Clan and </w:t>
      </w:r>
      <w:proofErr w:type="spellStart"/>
      <w:r w:rsidRPr="00ED70F9">
        <w:rPr>
          <w:rFonts w:ascii="Times New Roman" w:hAnsi="Times New Roman"/>
          <w:i/>
          <w:iCs/>
          <w:color w:val="000000"/>
        </w:rPr>
        <w:t>Colour</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Routledge</w:t>
      </w:r>
      <w:proofErr w:type="spellEnd"/>
      <w:r w:rsidRPr="00ED70F9">
        <w:rPr>
          <w:rFonts w:ascii="Times New Roman" w:hAnsi="Times New Roman"/>
          <w:color w:val="000000"/>
        </w:rPr>
        <w:t>, New York.</w:t>
      </w:r>
    </w:p>
    <w:p w:rsidR="008E461A" w:rsidRDefault="008E461A" w:rsidP="008E461A">
      <w:pPr>
        <w:pStyle w:val="Pa14"/>
        <w:ind w:left="240" w:hanging="240"/>
        <w:jc w:val="both"/>
        <w:rPr>
          <w:rFonts w:ascii="Times New Roman" w:hAnsi="Times New Roman"/>
          <w:color w:val="000000"/>
        </w:rPr>
      </w:pPr>
    </w:p>
    <w:p w:rsidR="0094216E" w:rsidRPr="0094216E" w:rsidRDefault="0094216E" w:rsidP="008E461A">
      <w:pPr>
        <w:pStyle w:val="Pa14"/>
        <w:ind w:left="240" w:hanging="240"/>
        <w:jc w:val="both"/>
        <w:rPr>
          <w:rFonts w:ascii="Times New Roman" w:hAnsi="Times New Roman"/>
          <w:color w:val="000000"/>
        </w:rPr>
      </w:pPr>
      <w:r w:rsidRPr="0094216E">
        <w:rPr>
          <w:rFonts w:ascii="Times New Roman" w:hAnsi="Times New Roman"/>
        </w:rPr>
        <w:t xml:space="preserve">Deccan Chronicle </w:t>
      </w:r>
      <w:r>
        <w:rPr>
          <w:rFonts w:ascii="Times New Roman" w:hAnsi="Times New Roman"/>
        </w:rPr>
        <w:t>(</w:t>
      </w:r>
      <w:r w:rsidRPr="0094216E">
        <w:rPr>
          <w:rFonts w:ascii="Times New Roman" w:hAnsi="Times New Roman"/>
        </w:rPr>
        <w:t>Wed. May 30, 2012</w:t>
      </w:r>
      <w:r>
        <w:rPr>
          <w:rFonts w:ascii="Times New Roman" w:hAnsi="Times New Roman"/>
        </w:rPr>
        <w:t>). Centre to move SC on sub-quota”. Volume 75, Number 150, pp. 1</w:t>
      </w:r>
      <w:r w:rsidR="00125835">
        <w:rPr>
          <w:rFonts w:ascii="Times New Roman" w:hAnsi="Times New Roman"/>
        </w:rPr>
        <w:t xml:space="preserve"> and 6</w:t>
      </w:r>
      <w:r>
        <w:rPr>
          <w:rFonts w:ascii="Times New Roman" w:hAnsi="Times New Roman"/>
        </w:rPr>
        <w:t>.</w:t>
      </w:r>
    </w:p>
    <w:p w:rsidR="0094216E" w:rsidRPr="0094216E" w:rsidRDefault="0094216E" w:rsidP="008E461A">
      <w:pPr>
        <w:pStyle w:val="Pa14"/>
        <w:ind w:left="240" w:hanging="240"/>
        <w:jc w:val="both"/>
        <w:rPr>
          <w:rFonts w:ascii="Times New Roman" w:hAnsi="Times New Roman"/>
          <w:color w:val="000000"/>
        </w:rPr>
      </w:pPr>
    </w:p>
    <w:p w:rsidR="008E461A" w:rsidRPr="00ED70F9" w:rsidRDefault="008E461A" w:rsidP="008E461A">
      <w:pPr>
        <w:pStyle w:val="Pa14"/>
        <w:ind w:left="240" w:hanging="240"/>
        <w:jc w:val="both"/>
        <w:rPr>
          <w:rFonts w:ascii="Times New Roman" w:hAnsi="Times New Roman"/>
          <w:color w:val="000000"/>
        </w:rPr>
      </w:pPr>
      <w:proofErr w:type="spellStart"/>
      <w:r w:rsidRPr="00ED70F9">
        <w:rPr>
          <w:rFonts w:ascii="Times New Roman" w:hAnsi="Times New Roman"/>
          <w:color w:val="000000"/>
        </w:rPr>
        <w:t>Deshpande</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Ashwini</w:t>
      </w:r>
      <w:proofErr w:type="spellEnd"/>
      <w:r w:rsidRPr="00ED70F9">
        <w:rPr>
          <w:rFonts w:ascii="Times New Roman" w:hAnsi="Times New Roman"/>
          <w:color w:val="000000"/>
        </w:rPr>
        <w:t xml:space="preserve"> (2005)</w:t>
      </w:r>
      <w:r>
        <w:rPr>
          <w:rFonts w:ascii="Times New Roman" w:hAnsi="Times New Roman"/>
          <w:color w:val="000000"/>
        </w:rPr>
        <w:t>.</w:t>
      </w:r>
      <w:r w:rsidRPr="00ED70F9">
        <w:rPr>
          <w:rFonts w:ascii="Times New Roman" w:hAnsi="Times New Roman"/>
          <w:color w:val="000000"/>
        </w:rPr>
        <w:t xml:space="preserve"> ‘Do Markets Discriminate? Some Insights from Economic Theories’ in </w:t>
      </w:r>
      <w:proofErr w:type="spellStart"/>
      <w:r w:rsidRPr="00ED70F9">
        <w:rPr>
          <w:rFonts w:ascii="Times New Roman" w:hAnsi="Times New Roman"/>
          <w:color w:val="000000"/>
        </w:rPr>
        <w:t>Thorat</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Aryama</w:t>
      </w:r>
      <w:proofErr w:type="spellEnd"/>
      <w:r w:rsidRPr="00ED70F9">
        <w:rPr>
          <w:rFonts w:ascii="Times New Roman" w:hAnsi="Times New Roman"/>
          <w:color w:val="000000"/>
        </w:rPr>
        <w:t xml:space="preserve"> and </w:t>
      </w:r>
      <w:proofErr w:type="spellStart"/>
      <w:r w:rsidRPr="00ED70F9">
        <w:rPr>
          <w:rFonts w:ascii="Times New Roman" w:hAnsi="Times New Roman"/>
          <w:color w:val="000000"/>
        </w:rPr>
        <w:t>Negi</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eds</w:t>
      </w:r>
      <w:proofErr w:type="spellEnd"/>
      <w:r w:rsidRPr="00ED70F9">
        <w:rPr>
          <w:rFonts w:ascii="Times New Roman" w:hAnsi="Times New Roman"/>
          <w:color w:val="000000"/>
        </w:rPr>
        <w:t xml:space="preserve">), </w:t>
      </w:r>
      <w:r w:rsidRPr="00ED70F9">
        <w:rPr>
          <w:rFonts w:ascii="Times New Roman" w:hAnsi="Times New Roman"/>
          <w:i/>
          <w:iCs/>
          <w:color w:val="000000"/>
        </w:rPr>
        <w:t>Reservation and the Private Sector</w:t>
      </w:r>
      <w:r w:rsidRPr="00ED70F9">
        <w:rPr>
          <w:rFonts w:ascii="Times New Roman" w:hAnsi="Times New Roman"/>
          <w:color w:val="000000"/>
        </w:rPr>
        <w:t>, Ramat Publishers, New Delhi, pp 59-65.</w:t>
      </w:r>
    </w:p>
    <w:p w:rsidR="008E461A" w:rsidRDefault="008E461A" w:rsidP="008E461A">
      <w:pPr>
        <w:pStyle w:val="Pa14"/>
        <w:ind w:left="240" w:hanging="240"/>
        <w:jc w:val="both"/>
        <w:rPr>
          <w:rFonts w:ascii="Times New Roman" w:hAnsi="Times New Roman"/>
          <w:iCs/>
        </w:rPr>
      </w:pPr>
    </w:p>
    <w:p w:rsidR="008E461A" w:rsidRDefault="008E461A" w:rsidP="008E461A">
      <w:pPr>
        <w:pStyle w:val="Pa14"/>
        <w:ind w:left="240" w:hanging="240"/>
        <w:jc w:val="both"/>
        <w:rPr>
          <w:rFonts w:ascii="Times New Roman" w:hAnsi="Times New Roman"/>
          <w:color w:val="000000"/>
        </w:rPr>
      </w:pPr>
      <w:proofErr w:type="spellStart"/>
      <w:r>
        <w:rPr>
          <w:rFonts w:ascii="Times New Roman" w:hAnsi="Times New Roman"/>
          <w:color w:val="000000"/>
        </w:rPr>
        <w:t>Deshpande</w:t>
      </w:r>
      <w:proofErr w:type="spellEnd"/>
      <w:r>
        <w:rPr>
          <w:rFonts w:ascii="Times New Roman" w:hAnsi="Times New Roman"/>
          <w:color w:val="000000"/>
        </w:rPr>
        <w:t xml:space="preserve">, </w:t>
      </w:r>
      <w:proofErr w:type="spellStart"/>
      <w:r>
        <w:rPr>
          <w:rFonts w:ascii="Times New Roman" w:hAnsi="Times New Roman"/>
          <w:color w:val="000000"/>
        </w:rPr>
        <w:t>Ashwini</w:t>
      </w:r>
      <w:proofErr w:type="spellEnd"/>
      <w:r>
        <w:rPr>
          <w:rFonts w:ascii="Times New Roman" w:hAnsi="Times New Roman"/>
          <w:color w:val="000000"/>
        </w:rPr>
        <w:t xml:space="preserve"> (2011</w:t>
      </w:r>
      <w:r w:rsidRPr="00ED70F9">
        <w:rPr>
          <w:rFonts w:ascii="Times New Roman" w:hAnsi="Times New Roman"/>
          <w:color w:val="000000"/>
        </w:rPr>
        <w:t>)</w:t>
      </w:r>
      <w:r>
        <w:rPr>
          <w:rFonts w:ascii="Times New Roman" w:hAnsi="Times New Roman"/>
          <w:color w:val="000000"/>
        </w:rPr>
        <w:t xml:space="preserve">. The Grammar of Caste: Economic Discrimination in Contemporary India. </w:t>
      </w:r>
      <w:proofErr w:type="gramStart"/>
      <w:r>
        <w:rPr>
          <w:rFonts w:ascii="Times New Roman" w:hAnsi="Times New Roman"/>
          <w:color w:val="000000"/>
        </w:rPr>
        <w:t>Oxford University Press.</w:t>
      </w:r>
      <w:proofErr w:type="gramEnd"/>
      <w:r>
        <w:rPr>
          <w:rFonts w:ascii="Times New Roman" w:hAnsi="Times New Roman"/>
          <w:color w:val="000000"/>
        </w:rPr>
        <w:t xml:space="preserve"> New Delhi. </w:t>
      </w:r>
      <w:proofErr w:type="gramStart"/>
      <w:r>
        <w:rPr>
          <w:rFonts w:ascii="Times New Roman" w:hAnsi="Times New Roman"/>
          <w:color w:val="000000"/>
        </w:rPr>
        <w:t>272  pages</w:t>
      </w:r>
      <w:proofErr w:type="gramEnd"/>
      <w:r>
        <w:rPr>
          <w:rFonts w:ascii="Times New Roman" w:hAnsi="Times New Roman"/>
          <w:color w:val="000000"/>
        </w:rPr>
        <w:t>.</w:t>
      </w:r>
    </w:p>
    <w:p w:rsidR="008E461A" w:rsidRPr="006708DA" w:rsidRDefault="008E461A" w:rsidP="008E461A">
      <w:pPr>
        <w:pStyle w:val="Default"/>
      </w:pPr>
    </w:p>
    <w:p w:rsidR="00562D42" w:rsidRDefault="003E5268" w:rsidP="008E461A">
      <w:pPr>
        <w:autoSpaceDE w:val="0"/>
        <w:autoSpaceDN w:val="0"/>
        <w:adjustRightInd w:val="0"/>
        <w:spacing w:after="0" w:line="240" w:lineRule="auto"/>
        <w:rPr>
          <w:rFonts w:eastAsia="Times New Roman" w:cs="Times New Roman"/>
          <w:bCs/>
          <w:szCs w:val="24"/>
        </w:rPr>
      </w:pPr>
      <w:proofErr w:type="spellStart"/>
      <w:r>
        <w:rPr>
          <w:rFonts w:eastAsia="Times New Roman" w:cs="Times New Roman"/>
          <w:bCs/>
          <w:szCs w:val="24"/>
        </w:rPr>
        <w:t>Dhavan</w:t>
      </w:r>
      <w:proofErr w:type="spellEnd"/>
      <w:r>
        <w:rPr>
          <w:rFonts w:eastAsia="Times New Roman" w:cs="Times New Roman"/>
          <w:bCs/>
          <w:szCs w:val="24"/>
        </w:rPr>
        <w:t>, Rajeev (2012)</w:t>
      </w:r>
      <w:r w:rsidR="00562D42">
        <w:rPr>
          <w:rFonts w:eastAsia="Times New Roman" w:cs="Times New Roman"/>
          <w:bCs/>
          <w:szCs w:val="24"/>
        </w:rPr>
        <w:t xml:space="preserve">. </w:t>
      </w:r>
      <w:proofErr w:type="gramStart"/>
      <w:r w:rsidR="00562D42">
        <w:rPr>
          <w:rFonts w:eastAsia="Times New Roman" w:cs="Times New Roman"/>
          <w:bCs/>
          <w:szCs w:val="24"/>
        </w:rPr>
        <w:t>“Right verdict on sub-quota for minorities”.</w:t>
      </w:r>
      <w:proofErr w:type="gramEnd"/>
      <w:r w:rsidR="00562D42">
        <w:rPr>
          <w:rFonts w:eastAsia="Times New Roman" w:cs="Times New Roman"/>
          <w:bCs/>
          <w:szCs w:val="24"/>
        </w:rPr>
        <w:t xml:space="preserve"> </w:t>
      </w:r>
      <w:proofErr w:type="gramStart"/>
      <w:r w:rsidR="00562D42">
        <w:rPr>
          <w:rFonts w:eastAsia="Times New Roman" w:cs="Times New Roman"/>
          <w:bCs/>
          <w:szCs w:val="24"/>
        </w:rPr>
        <w:t>Mail Today.</w:t>
      </w:r>
      <w:proofErr w:type="gramEnd"/>
      <w:r w:rsidR="00562D42">
        <w:rPr>
          <w:rFonts w:eastAsia="Times New Roman" w:cs="Times New Roman"/>
          <w:bCs/>
          <w:szCs w:val="24"/>
        </w:rPr>
        <w:t xml:space="preserve"> Monday June </w:t>
      </w:r>
    </w:p>
    <w:p w:rsidR="003E5268" w:rsidRDefault="00562D42" w:rsidP="00562D42">
      <w:pPr>
        <w:autoSpaceDE w:val="0"/>
        <w:autoSpaceDN w:val="0"/>
        <w:adjustRightInd w:val="0"/>
        <w:spacing w:after="0" w:line="240" w:lineRule="auto"/>
        <w:ind w:firstLine="720"/>
        <w:rPr>
          <w:rFonts w:eastAsia="Times New Roman" w:cs="Times New Roman"/>
          <w:bCs/>
          <w:szCs w:val="24"/>
        </w:rPr>
      </w:pPr>
      <w:proofErr w:type="gramStart"/>
      <w:r>
        <w:rPr>
          <w:rFonts w:eastAsia="Times New Roman" w:cs="Times New Roman"/>
          <w:bCs/>
          <w:szCs w:val="24"/>
        </w:rPr>
        <w:t>4, 2012, p.14.</w:t>
      </w:r>
      <w:proofErr w:type="gramEnd"/>
    </w:p>
    <w:p w:rsidR="00562D42" w:rsidRDefault="00562D42" w:rsidP="00562D42">
      <w:pPr>
        <w:autoSpaceDE w:val="0"/>
        <w:autoSpaceDN w:val="0"/>
        <w:adjustRightInd w:val="0"/>
        <w:spacing w:after="0" w:line="240" w:lineRule="auto"/>
        <w:ind w:firstLine="720"/>
        <w:rPr>
          <w:rFonts w:eastAsia="Times New Roman" w:cs="Times New Roman"/>
          <w:bCs/>
          <w:szCs w:val="24"/>
        </w:rPr>
      </w:pPr>
    </w:p>
    <w:p w:rsidR="008E461A" w:rsidRDefault="008E461A" w:rsidP="008E461A">
      <w:pPr>
        <w:autoSpaceDE w:val="0"/>
        <w:autoSpaceDN w:val="0"/>
        <w:adjustRightInd w:val="0"/>
        <w:spacing w:after="0" w:line="240" w:lineRule="auto"/>
        <w:rPr>
          <w:rFonts w:eastAsia="Times New Roman" w:cs="Times New Roman"/>
          <w:iCs/>
          <w:szCs w:val="24"/>
        </w:rPr>
      </w:pPr>
      <w:proofErr w:type="spellStart"/>
      <w:r w:rsidRPr="009F4ED3">
        <w:rPr>
          <w:rFonts w:eastAsia="Times New Roman" w:cs="Times New Roman"/>
          <w:bCs/>
          <w:szCs w:val="24"/>
        </w:rPr>
        <w:t>Dubuc</w:t>
      </w:r>
      <w:proofErr w:type="spellEnd"/>
      <w:r>
        <w:rPr>
          <w:rFonts w:eastAsia="Times New Roman" w:cs="Times New Roman"/>
          <w:bCs/>
          <w:szCs w:val="24"/>
        </w:rPr>
        <w:t>, Sylvie</w:t>
      </w:r>
      <w:r w:rsidRPr="009F4ED3">
        <w:rPr>
          <w:rFonts w:eastAsia="Times New Roman" w:cs="Times New Roman"/>
          <w:bCs/>
          <w:szCs w:val="24"/>
        </w:rPr>
        <w:t xml:space="preserve"> (2009)</w:t>
      </w:r>
      <w:r w:rsidRPr="009F4ED3">
        <w:rPr>
          <w:rFonts w:eastAsia="Times New Roman" w:cs="Times New Roman"/>
          <w:szCs w:val="24"/>
        </w:rPr>
        <w:t>, Demographic manifestations of son-preference in</w:t>
      </w:r>
      <w:r>
        <w:rPr>
          <w:rFonts w:eastAsia="Times New Roman" w:cs="Times New Roman"/>
          <w:szCs w:val="24"/>
        </w:rPr>
        <w:t xml:space="preserve"> </w:t>
      </w:r>
      <w:r w:rsidRPr="009F4ED3">
        <w:rPr>
          <w:rFonts w:eastAsia="Times New Roman" w:cs="Times New Roman"/>
          <w:szCs w:val="24"/>
        </w:rPr>
        <w:t>England and Wales</w:t>
      </w:r>
      <w:r w:rsidRPr="009F4ED3">
        <w:rPr>
          <w:rFonts w:eastAsia="Times New Roman" w:cs="Times New Roman"/>
          <w:iCs/>
          <w:szCs w:val="24"/>
        </w:rPr>
        <w:t xml:space="preserve"> </w:t>
      </w:r>
    </w:p>
    <w:p w:rsidR="008E461A" w:rsidRPr="009F4ED3" w:rsidRDefault="008E461A" w:rsidP="008E461A">
      <w:pPr>
        <w:autoSpaceDE w:val="0"/>
        <w:autoSpaceDN w:val="0"/>
        <w:adjustRightInd w:val="0"/>
        <w:spacing w:after="0" w:line="240" w:lineRule="auto"/>
        <w:ind w:firstLine="240"/>
        <w:rPr>
          <w:rFonts w:eastAsia="Times New Roman" w:cs="Times New Roman"/>
          <w:iCs/>
          <w:szCs w:val="24"/>
        </w:rPr>
      </w:pPr>
      <w:r w:rsidRPr="009F4ED3">
        <w:rPr>
          <w:rFonts w:eastAsia="Times New Roman" w:cs="Times New Roman"/>
          <w:iCs/>
          <w:szCs w:val="24"/>
        </w:rPr>
        <w:t>Paper presented at the Population Association of America conference 2009, Detroit.</w:t>
      </w:r>
    </w:p>
    <w:p w:rsidR="008E461A" w:rsidRDefault="008E461A" w:rsidP="008E461A">
      <w:pPr>
        <w:autoSpaceDE w:val="0"/>
        <w:autoSpaceDN w:val="0"/>
        <w:adjustRightInd w:val="0"/>
        <w:spacing w:after="0" w:line="240" w:lineRule="auto"/>
        <w:rPr>
          <w:rFonts w:eastAsia="Times New Roman" w:cs="Times New Roman"/>
          <w:sz w:val="20"/>
          <w:szCs w:val="20"/>
        </w:rPr>
      </w:pPr>
    </w:p>
    <w:p w:rsidR="008E461A" w:rsidRDefault="0044187C" w:rsidP="008E461A">
      <w:pPr>
        <w:pStyle w:val="Pa14"/>
        <w:ind w:left="240"/>
        <w:jc w:val="both"/>
        <w:rPr>
          <w:rFonts w:ascii="Times New Roman" w:hAnsi="Times New Roman"/>
          <w:iCs/>
        </w:rPr>
      </w:pPr>
      <w:hyperlink r:id="rId18" w:history="1">
        <w:r w:rsidR="008E461A" w:rsidRPr="00091201">
          <w:rPr>
            <w:rStyle w:val="Hyperlink"/>
            <w:rFonts w:ascii="Times New Roman" w:hAnsi="Times New Roman"/>
            <w:iCs/>
          </w:rPr>
          <w:t>http://paa2009.princeton.edu/download.aspx?submissionId=90979</w:t>
        </w:r>
      </w:hyperlink>
    </w:p>
    <w:p w:rsidR="008E461A" w:rsidRPr="009F4ED3" w:rsidRDefault="008E461A" w:rsidP="008E461A">
      <w:pPr>
        <w:pStyle w:val="Default"/>
      </w:pPr>
    </w:p>
    <w:p w:rsidR="008E461A" w:rsidRDefault="008E461A" w:rsidP="00470DBA">
      <w:pPr>
        <w:autoSpaceDE w:val="0"/>
        <w:autoSpaceDN w:val="0"/>
        <w:adjustRightInd w:val="0"/>
        <w:spacing w:after="0" w:line="240" w:lineRule="auto"/>
        <w:jc w:val="both"/>
        <w:rPr>
          <w:rFonts w:eastAsia="Times New Roman" w:cs="Times New Roman"/>
          <w:iCs/>
          <w:szCs w:val="24"/>
        </w:rPr>
      </w:pPr>
    </w:p>
    <w:p w:rsidR="00B05DCB" w:rsidRPr="00B05DCB" w:rsidRDefault="00B05DCB" w:rsidP="00470DBA">
      <w:pPr>
        <w:autoSpaceDE w:val="0"/>
        <w:autoSpaceDN w:val="0"/>
        <w:adjustRightInd w:val="0"/>
        <w:spacing w:after="0" w:line="240" w:lineRule="auto"/>
        <w:jc w:val="both"/>
        <w:rPr>
          <w:rFonts w:eastAsia="Times New Roman" w:cs="Times New Roman"/>
          <w:iCs/>
          <w:szCs w:val="24"/>
        </w:rPr>
      </w:pPr>
      <w:proofErr w:type="spellStart"/>
      <w:r w:rsidRPr="00B05DCB">
        <w:rPr>
          <w:rFonts w:eastAsia="Times New Roman" w:cs="Times New Roman"/>
          <w:iCs/>
          <w:szCs w:val="24"/>
        </w:rPr>
        <w:t>Duflo</w:t>
      </w:r>
      <w:proofErr w:type="spellEnd"/>
      <w:r w:rsidRPr="00B05DCB">
        <w:rPr>
          <w:rFonts w:eastAsia="Times New Roman" w:cs="Times New Roman"/>
          <w:iCs/>
          <w:szCs w:val="24"/>
        </w:rPr>
        <w:t xml:space="preserve">, Esther. (2005). </w:t>
      </w:r>
      <w:r w:rsidR="00113E7D" w:rsidRPr="00B05DCB">
        <w:rPr>
          <w:rFonts w:eastAsia="Times New Roman" w:cs="Times New Roman"/>
          <w:iCs/>
          <w:szCs w:val="24"/>
        </w:rPr>
        <w:t xml:space="preserve">Why Political Reservations, Esther </w:t>
      </w:r>
      <w:proofErr w:type="spellStart"/>
      <w:r w:rsidR="00113E7D" w:rsidRPr="00B05DCB">
        <w:rPr>
          <w:rFonts w:eastAsia="Times New Roman" w:cs="Times New Roman"/>
          <w:iCs/>
          <w:szCs w:val="24"/>
        </w:rPr>
        <w:t>Duflo</w:t>
      </w:r>
      <w:proofErr w:type="spellEnd"/>
      <w:r w:rsidR="00113E7D" w:rsidRPr="00B05DCB">
        <w:rPr>
          <w:rFonts w:eastAsia="Times New Roman" w:cs="Times New Roman"/>
          <w:iCs/>
          <w:szCs w:val="24"/>
        </w:rPr>
        <w:t xml:space="preserve">, MIT Journal of the European </w:t>
      </w:r>
    </w:p>
    <w:p w:rsidR="00113E7D" w:rsidRPr="00B05DCB" w:rsidRDefault="00113E7D" w:rsidP="00470DBA">
      <w:pPr>
        <w:autoSpaceDE w:val="0"/>
        <w:autoSpaceDN w:val="0"/>
        <w:adjustRightInd w:val="0"/>
        <w:spacing w:after="0" w:line="240" w:lineRule="auto"/>
        <w:ind w:firstLine="720"/>
        <w:jc w:val="both"/>
        <w:rPr>
          <w:rFonts w:eastAsia="Times New Roman" w:cs="Times New Roman"/>
          <w:szCs w:val="24"/>
        </w:rPr>
      </w:pPr>
      <w:r w:rsidRPr="00B05DCB">
        <w:rPr>
          <w:rFonts w:eastAsia="Times New Roman" w:cs="Times New Roman"/>
          <w:iCs/>
          <w:szCs w:val="24"/>
        </w:rPr>
        <w:t xml:space="preserve">Economic Association </w:t>
      </w:r>
      <w:r w:rsidRPr="00B05DCB">
        <w:rPr>
          <w:rFonts w:eastAsia="Times New Roman" w:cs="Times New Roman"/>
          <w:szCs w:val="24"/>
        </w:rPr>
        <w:t>April–May 2005 3(2–3):668–678</w:t>
      </w:r>
      <w:r w:rsidR="00B05DCB" w:rsidRPr="00B05DCB">
        <w:rPr>
          <w:rFonts w:eastAsia="Times New Roman" w:cs="Times New Roman"/>
          <w:szCs w:val="24"/>
        </w:rPr>
        <w:t>.</w:t>
      </w:r>
      <w:r w:rsidRPr="00B05DCB">
        <w:rPr>
          <w:rFonts w:eastAsia="Times New Roman" w:cs="Times New Roman"/>
          <w:szCs w:val="24"/>
        </w:rPr>
        <w:t xml:space="preserve"> </w:t>
      </w:r>
    </w:p>
    <w:p w:rsidR="00B05DCB" w:rsidRDefault="00B05DCB" w:rsidP="00470DBA">
      <w:pPr>
        <w:spacing w:after="0" w:line="240" w:lineRule="auto"/>
        <w:jc w:val="both"/>
        <w:rPr>
          <w:rFonts w:cs="Times New Roman"/>
        </w:rPr>
      </w:pPr>
    </w:p>
    <w:p w:rsidR="008E461A" w:rsidRDefault="008E461A" w:rsidP="008E461A">
      <w:pPr>
        <w:jc w:val="both"/>
        <w:rPr>
          <w:rFonts w:eastAsia="Times New Roman"/>
        </w:rPr>
      </w:pPr>
      <w:r w:rsidRPr="001475C7">
        <w:rPr>
          <w:rFonts w:eastAsia="Times New Roman"/>
          <w:sz w:val="22"/>
        </w:rPr>
        <w:lastRenderedPageBreak/>
        <w:t xml:space="preserve">Financial Express:  </w:t>
      </w:r>
      <w:proofErr w:type="spellStart"/>
      <w:r w:rsidRPr="001475C7">
        <w:rPr>
          <w:rFonts w:eastAsia="Times New Roman"/>
          <w:sz w:val="22"/>
        </w:rPr>
        <w:t>Iyer</w:t>
      </w:r>
      <w:proofErr w:type="spellEnd"/>
      <w:r w:rsidRPr="001475C7">
        <w:rPr>
          <w:rFonts w:eastAsia="Times New Roman"/>
          <w:sz w:val="22"/>
        </w:rPr>
        <w:t>, P.V. (2011), “India Inc.’s caste census finds SC/ST missing”.</w:t>
      </w:r>
      <w:r>
        <w:rPr>
          <w:rFonts w:eastAsia="Times New Roman"/>
        </w:rPr>
        <w:t xml:space="preserve">  </w:t>
      </w:r>
    </w:p>
    <w:p w:rsidR="008E461A" w:rsidRDefault="008E461A" w:rsidP="008E461A">
      <w:pPr>
        <w:ind w:firstLine="720"/>
        <w:jc w:val="both"/>
        <w:rPr>
          <w:rFonts w:eastAsia="Times New Roman"/>
        </w:rPr>
      </w:pPr>
      <w:r>
        <w:rPr>
          <w:rFonts w:eastAsia="Times New Roman"/>
        </w:rPr>
        <w:t>http://www.financial express.com/printer/news/739803/</w:t>
      </w:r>
    </w:p>
    <w:p w:rsidR="008E461A" w:rsidRPr="00185E7F" w:rsidRDefault="008E461A" w:rsidP="008E461A">
      <w:pPr>
        <w:widowControl w:val="0"/>
        <w:autoSpaceDE w:val="0"/>
        <w:autoSpaceDN w:val="0"/>
        <w:adjustRightInd w:val="0"/>
        <w:spacing w:after="0" w:line="240" w:lineRule="auto"/>
        <w:jc w:val="both"/>
        <w:rPr>
          <w:rFonts w:cs="Times New Roman"/>
          <w:iCs/>
        </w:rPr>
      </w:pPr>
      <w:proofErr w:type="spellStart"/>
      <w:r w:rsidRPr="001C5A8A">
        <w:rPr>
          <w:rFonts w:cs="Times New Roman"/>
          <w:iCs/>
        </w:rPr>
        <w:t>Haq</w:t>
      </w:r>
      <w:proofErr w:type="spellEnd"/>
      <w:r w:rsidRPr="001C5A8A">
        <w:rPr>
          <w:rFonts w:cs="Times New Roman"/>
          <w:iCs/>
        </w:rPr>
        <w:t>, R.</w:t>
      </w:r>
      <w:r w:rsidRPr="00185E7F">
        <w:rPr>
          <w:rFonts w:cs="Times New Roman"/>
          <w:iCs/>
        </w:rPr>
        <w:t xml:space="preserve"> (2009). </w:t>
      </w:r>
      <w:r w:rsidRPr="00185E7F">
        <w:rPr>
          <w:rFonts w:cs="Times New Roman"/>
          <w:iCs/>
          <w:u w:val="single"/>
        </w:rPr>
        <w:t xml:space="preserve">“Managing Gender Diversity in India: Dilemmas for Women in </w:t>
      </w:r>
    </w:p>
    <w:p w:rsidR="008E461A" w:rsidRPr="00185E7F" w:rsidRDefault="008E461A" w:rsidP="008E461A">
      <w:pPr>
        <w:ind w:left="720"/>
        <w:jc w:val="both"/>
        <w:rPr>
          <w:rFonts w:cs="Times New Roman"/>
          <w:iCs/>
        </w:rPr>
      </w:pPr>
      <w:proofErr w:type="gramStart"/>
      <w:r w:rsidRPr="00185E7F">
        <w:rPr>
          <w:rFonts w:cs="Times New Roman"/>
          <w:iCs/>
          <w:u w:val="single"/>
        </w:rPr>
        <w:t>Society and Organizations.”</w:t>
      </w:r>
      <w:proofErr w:type="gramEnd"/>
      <w:r w:rsidRPr="00185E7F">
        <w:rPr>
          <w:rFonts w:cs="Times New Roman"/>
          <w:iCs/>
        </w:rPr>
        <w:t xml:space="preserve"> Management in Asia and the Middle East stream of the Equal O</w:t>
      </w:r>
      <w:r>
        <w:rPr>
          <w:rFonts w:cs="Times New Roman"/>
          <w:iCs/>
        </w:rPr>
        <w:t>pportunity International (EOI) C</w:t>
      </w:r>
      <w:r w:rsidRPr="00185E7F">
        <w:rPr>
          <w:rFonts w:cs="Times New Roman"/>
          <w:iCs/>
        </w:rPr>
        <w:t>onference</w:t>
      </w:r>
      <w:r>
        <w:rPr>
          <w:rFonts w:cs="Times New Roman"/>
          <w:iCs/>
        </w:rPr>
        <w:t xml:space="preserve"> Proceedings</w:t>
      </w:r>
      <w:r w:rsidRPr="00185E7F">
        <w:rPr>
          <w:rFonts w:cs="Times New Roman"/>
          <w:iCs/>
        </w:rPr>
        <w:t xml:space="preserve"> “Equality, Diversity and Inclusion in times of Global Crisis” Istanbul, Turkey July 2009.</w:t>
      </w:r>
    </w:p>
    <w:p w:rsidR="008E461A" w:rsidRDefault="008E461A" w:rsidP="00470DBA">
      <w:pPr>
        <w:spacing w:after="0" w:line="240" w:lineRule="auto"/>
        <w:jc w:val="both"/>
        <w:rPr>
          <w:rFonts w:cs="Times New Roman"/>
        </w:rPr>
      </w:pPr>
    </w:p>
    <w:p w:rsidR="005B62F6" w:rsidRDefault="00F07B19" w:rsidP="00470DBA">
      <w:pPr>
        <w:spacing w:after="0" w:line="240" w:lineRule="auto"/>
        <w:jc w:val="both"/>
        <w:rPr>
          <w:rFonts w:cs="Times New Roman"/>
        </w:rPr>
      </w:pPr>
      <w:proofErr w:type="spellStart"/>
      <w:r w:rsidRPr="005B62F6">
        <w:rPr>
          <w:rFonts w:cs="Times New Roman"/>
        </w:rPr>
        <w:t>Haq</w:t>
      </w:r>
      <w:proofErr w:type="spellEnd"/>
      <w:r w:rsidRPr="005B62F6">
        <w:rPr>
          <w:rFonts w:cs="Times New Roman"/>
        </w:rPr>
        <w:t xml:space="preserve">, R. (2012). Managing Diversity in India: Comparing Public versus Private sector approaches </w:t>
      </w:r>
    </w:p>
    <w:p w:rsidR="00F07B19" w:rsidRPr="005B62F6" w:rsidRDefault="00F07B19" w:rsidP="00470DBA">
      <w:pPr>
        <w:widowControl w:val="0"/>
        <w:autoSpaceDE w:val="0"/>
        <w:autoSpaceDN w:val="0"/>
        <w:adjustRightInd w:val="0"/>
        <w:spacing w:after="0" w:line="240" w:lineRule="auto"/>
        <w:ind w:left="720"/>
        <w:jc w:val="both"/>
        <w:rPr>
          <w:rFonts w:cs="Times New Roman"/>
        </w:rPr>
      </w:pPr>
      <w:proofErr w:type="gramStart"/>
      <w:r w:rsidRPr="005B62F6">
        <w:rPr>
          <w:rFonts w:cs="Times New Roman"/>
        </w:rPr>
        <w:t>to</w:t>
      </w:r>
      <w:proofErr w:type="gramEnd"/>
      <w:r w:rsidRPr="005B62F6">
        <w:rPr>
          <w:rFonts w:cs="Times New Roman"/>
        </w:rPr>
        <w:t xml:space="preserve"> managing diversity in Indian organizations. </w:t>
      </w:r>
      <w:proofErr w:type="gramStart"/>
      <w:r w:rsidRPr="005B62F6">
        <w:rPr>
          <w:rFonts w:cs="Times New Roman"/>
        </w:rPr>
        <w:t>Equality, Diversity and Inclusion (EDI) conference in Toulouse, France, July 2012.</w:t>
      </w:r>
      <w:proofErr w:type="gramEnd"/>
    </w:p>
    <w:p w:rsidR="005B62F6" w:rsidRDefault="005B62F6" w:rsidP="00470DBA">
      <w:pPr>
        <w:autoSpaceDE w:val="0"/>
        <w:autoSpaceDN w:val="0"/>
        <w:adjustRightInd w:val="0"/>
        <w:spacing w:after="0" w:line="240" w:lineRule="auto"/>
        <w:jc w:val="both"/>
        <w:rPr>
          <w:rFonts w:cs="Times New Roman"/>
        </w:rPr>
      </w:pPr>
    </w:p>
    <w:p w:rsidR="008E461A" w:rsidRDefault="008E461A" w:rsidP="008E461A">
      <w:pPr>
        <w:widowControl w:val="0"/>
        <w:autoSpaceDE w:val="0"/>
        <w:autoSpaceDN w:val="0"/>
        <w:adjustRightInd w:val="0"/>
        <w:spacing w:after="0" w:line="240" w:lineRule="auto"/>
        <w:jc w:val="both"/>
        <w:rPr>
          <w:rFonts w:cs="Times New Roman"/>
        </w:rPr>
      </w:pPr>
      <w:proofErr w:type="spellStart"/>
      <w:r w:rsidRPr="00D570B1">
        <w:rPr>
          <w:rFonts w:cs="Times New Roman"/>
        </w:rPr>
        <w:t>Haq</w:t>
      </w:r>
      <w:proofErr w:type="spellEnd"/>
      <w:r w:rsidRPr="00D570B1">
        <w:rPr>
          <w:rFonts w:cs="Times New Roman"/>
        </w:rPr>
        <w:t xml:space="preserve">, R. (2012). </w:t>
      </w:r>
      <w:r w:rsidRPr="00D570B1">
        <w:rPr>
          <w:rFonts w:cs="Times New Roman"/>
          <w:iCs/>
        </w:rPr>
        <w:t>“</w:t>
      </w:r>
      <w:r w:rsidRPr="00D570B1">
        <w:rPr>
          <w:rFonts w:cs="Times New Roman"/>
        </w:rPr>
        <w:t xml:space="preserve">The Managing Diversity Mindset </w:t>
      </w:r>
      <w:proofErr w:type="gramStart"/>
      <w:r w:rsidRPr="00D570B1">
        <w:rPr>
          <w:rFonts w:cs="Times New Roman"/>
        </w:rPr>
        <w:t>In</w:t>
      </w:r>
      <w:proofErr w:type="gramEnd"/>
      <w:r w:rsidRPr="00D570B1">
        <w:rPr>
          <w:rFonts w:cs="Times New Roman"/>
        </w:rPr>
        <w:t xml:space="preserve"> Public versus Private Organizations in </w:t>
      </w:r>
    </w:p>
    <w:p w:rsidR="008E461A" w:rsidRDefault="008E461A" w:rsidP="008E461A">
      <w:pPr>
        <w:widowControl w:val="0"/>
        <w:autoSpaceDE w:val="0"/>
        <w:autoSpaceDN w:val="0"/>
        <w:adjustRightInd w:val="0"/>
        <w:spacing w:after="0" w:line="240" w:lineRule="auto"/>
        <w:ind w:left="720"/>
        <w:jc w:val="both"/>
        <w:rPr>
          <w:iCs/>
        </w:rPr>
      </w:pPr>
      <w:r w:rsidRPr="00D570B1">
        <w:rPr>
          <w:rFonts w:cs="Times New Roman"/>
        </w:rPr>
        <w:t>India.</w:t>
      </w:r>
      <w:r w:rsidRPr="00D570B1">
        <w:rPr>
          <w:rFonts w:cs="Times New Roman"/>
          <w:iCs/>
        </w:rPr>
        <w:t>”</w:t>
      </w:r>
      <w:r w:rsidRPr="00D570B1">
        <w:rPr>
          <w:iCs/>
          <w:u w:val="single"/>
        </w:rPr>
        <w:t xml:space="preserve"> International Journal of Human Resource Management (IJHRM)</w:t>
      </w:r>
      <w:r w:rsidRPr="00D570B1">
        <w:rPr>
          <w:iCs/>
        </w:rPr>
        <w:t xml:space="preserve"> Volume 23, Issue 5, pp. 892-914.</w:t>
      </w:r>
    </w:p>
    <w:p w:rsidR="008E461A" w:rsidRPr="00D570B1" w:rsidRDefault="0044187C" w:rsidP="008E461A">
      <w:pPr>
        <w:widowControl w:val="0"/>
        <w:autoSpaceDE w:val="0"/>
        <w:autoSpaceDN w:val="0"/>
        <w:adjustRightInd w:val="0"/>
        <w:spacing w:after="0" w:line="240" w:lineRule="auto"/>
        <w:ind w:left="720"/>
        <w:jc w:val="both"/>
        <w:rPr>
          <w:rFonts w:cs="Times New Roman"/>
        </w:rPr>
      </w:pPr>
      <w:hyperlink r:id="rId19" w:history="1">
        <w:r w:rsidR="008E461A" w:rsidRPr="00D570B1">
          <w:rPr>
            <w:rStyle w:val="Hyperlink"/>
            <w:iCs/>
          </w:rPr>
          <w:t>http://www.tandfonline.com/doi/abs/10.1080/09585192.2012.651297</w:t>
        </w:r>
      </w:hyperlink>
    </w:p>
    <w:p w:rsidR="008E461A" w:rsidRDefault="008E461A" w:rsidP="00470DBA">
      <w:pPr>
        <w:autoSpaceDE w:val="0"/>
        <w:autoSpaceDN w:val="0"/>
        <w:adjustRightInd w:val="0"/>
        <w:spacing w:after="0" w:line="240" w:lineRule="auto"/>
        <w:jc w:val="both"/>
        <w:rPr>
          <w:rFonts w:cs="Times New Roman"/>
        </w:rPr>
      </w:pPr>
    </w:p>
    <w:p w:rsidR="009974FF" w:rsidRPr="00F41080" w:rsidRDefault="009974FF" w:rsidP="009974FF">
      <w:pPr>
        <w:autoSpaceDE w:val="0"/>
        <w:autoSpaceDN w:val="0"/>
        <w:adjustRightInd w:val="0"/>
        <w:spacing w:after="0" w:line="240" w:lineRule="auto"/>
        <w:rPr>
          <w:rFonts w:eastAsia="Times New Roman"/>
        </w:rPr>
      </w:pPr>
      <w:r>
        <w:rPr>
          <w:rFonts w:eastAsia="Times New Roman"/>
        </w:rPr>
        <w:t xml:space="preserve">Hindustan Times, Shine Jobs, “Are you an </w:t>
      </w:r>
      <w:proofErr w:type="spellStart"/>
      <w:r>
        <w:rPr>
          <w:rFonts w:eastAsia="Times New Roman"/>
        </w:rPr>
        <w:t>IBMer</w:t>
      </w:r>
      <w:proofErr w:type="spellEnd"/>
      <w:r>
        <w:rPr>
          <w:rFonts w:eastAsia="Times New Roman"/>
        </w:rPr>
        <w:t xml:space="preserve">? (New </w:t>
      </w:r>
      <w:proofErr w:type="gramStart"/>
      <w:r>
        <w:rPr>
          <w:rFonts w:eastAsia="Times New Roman"/>
        </w:rPr>
        <w:t>Delhi ,</w:t>
      </w:r>
      <w:proofErr w:type="gramEnd"/>
      <w:r>
        <w:rPr>
          <w:rFonts w:eastAsia="Times New Roman"/>
        </w:rPr>
        <w:t xml:space="preserve"> Tuesday May 15, 2012, p1.)</w:t>
      </w:r>
    </w:p>
    <w:p w:rsidR="008E461A" w:rsidRDefault="008E461A" w:rsidP="008E461A">
      <w:pPr>
        <w:pStyle w:val="NormalWeb"/>
        <w:shd w:val="clear" w:color="auto" w:fill="FFFFFF"/>
        <w:spacing w:line="300" w:lineRule="atLeast"/>
        <w:jc w:val="both"/>
        <w:rPr>
          <w:rFonts w:ascii="Verdana" w:hAnsi="Verdana"/>
          <w:color w:val="42210B"/>
          <w:sz w:val="20"/>
          <w:szCs w:val="20"/>
        </w:rPr>
      </w:pPr>
      <w:r>
        <w:t xml:space="preserve">Human Rights Watch </w:t>
      </w:r>
      <w:hyperlink r:id="rId20" w:history="1">
        <w:r w:rsidR="009974FF" w:rsidRPr="000263C6">
          <w:rPr>
            <w:rStyle w:val="Hyperlink"/>
            <w:rFonts w:ascii="Verdana" w:hAnsi="Verdana"/>
            <w:sz w:val="20"/>
            <w:szCs w:val="20"/>
          </w:rPr>
          <w:t>http://www.hrw.org/news/2012/05/14/india-un-members-should-act-end-caste-discrimination</w:t>
        </w:r>
      </w:hyperlink>
    </w:p>
    <w:p w:rsidR="008E461A" w:rsidRDefault="008E461A" w:rsidP="008E461A">
      <w:pPr>
        <w:spacing w:after="0" w:line="240" w:lineRule="auto"/>
        <w:rPr>
          <w:rFonts w:eastAsia="Times New Roman"/>
          <w:szCs w:val="24"/>
        </w:rPr>
      </w:pPr>
      <w:proofErr w:type="gramStart"/>
      <w:r>
        <w:rPr>
          <w:rFonts w:eastAsia="Times New Roman"/>
          <w:szCs w:val="24"/>
        </w:rPr>
        <w:t>IDSN (2012).</w:t>
      </w:r>
      <w:proofErr w:type="gramEnd"/>
      <w:r>
        <w:rPr>
          <w:rFonts w:eastAsia="Times New Roman"/>
          <w:szCs w:val="24"/>
        </w:rPr>
        <w:t xml:space="preserve">  UN makes strong recommendations for India to address rampant caste </w:t>
      </w:r>
    </w:p>
    <w:p w:rsidR="008E461A" w:rsidRPr="00F65561" w:rsidRDefault="008E461A" w:rsidP="008E461A">
      <w:pPr>
        <w:spacing w:after="0" w:line="240" w:lineRule="auto"/>
        <w:ind w:firstLine="720"/>
        <w:rPr>
          <w:rFonts w:eastAsia="Times New Roman"/>
          <w:szCs w:val="24"/>
        </w:rPr>
      </w:pPr>
      <w:proofErr w:type="gramStart"/>
      <w:r>
        <w:rPr>
          <w:rFonts w:eastAsia="Times New Roman"/>
          <w:szCs w:val="24"/>
        </w:rPr>
        <w:t>discrimination</w:t>
      </w:r>
      <w:proofErr w:type="gramEnd"/>
      <w:r>
        <w:rPr>
          <w:rFonts w:eastAsia="Times New Roman"/>
          <w:szCs w:val="24"/>
        </w:rPr>
        <w:t>. Downloaded June 29, 2012 from:</w:t>
      </w:r>
    </w:p>
    <w:p w:rsidR="008E461A" w:rsidRDefault="0044187C" w:rsidP="008E461A">
      <w:pPr>
        <w:spacing w:after="0" w:line="240" w:lineRule="auto"/>
        <w:ind w:left="720"/>
        <w:rPr>
          <w:rFonts w:eastAsia="Times New Roman" w:cs="Times New Roman"/>
          <w:szCs w:val="24"/>
        </w:rPr>
      </w:pPr>
      <w:hyperlink r:id="rId21" w:history="1">
        <w:r w:rsidR="008E461A" w:rsidRPr="00AD26A3">
          <w:rPr>
            <w:rStyle w:val="Hyperlink"/>
            <w:rFonts w:eastAsia="Times New Roman" w:cs="Times New Roman"/>
            <w:szCs w:val="24"/>
          </w:rPr>
          <w:t>http://idsn.org/news-resources/idsn-news/read/article/un-makes-strong-recommendations-for-india-to-address-rampant-caste-discrimination/128/</w:t>
        </w:r>
      </w:hyperlink>
    </w:p>
    <w:p w:rsidR="008E461A" w:rsidRDefault="008E461A" w:rsidP="00470DBA">
      <w:pPr>
        <w:spacing w:after="0" w:line="240" w:lineRule="auto"/>
        <w:jc w:val="both"/>
        <w:rPr>
          <w:rFonts w:cs="Times New Roman"/>
          <w:bCs/>
        </w:rPr>
      </w:pPr>
    </w:p>
    <w:p w:rsidR="00BE6B7F" w:rsidRPr="00ED70F9" w:rsidRDefault="00BE6B7F" w:rsidP="00BE6B7F">
      <w:pPr>
        <w:pStyle w:val="Pa14"/>
        <w:ind w:left="240" w:hanging="240"/>
        <w:jc w:val="both"/>
        <w:rPr>
          <w:rFonts w:ascii="Times New Roman" w:hAnsi="Times New Roman"/>
          <w:color w:val="000000"/>
        </w:rPr>
      </w:pPr>
      <w:proofErr w:type="spellStart"/>
      <w:r w:rsidRPr="00ED70F9">
        <w:rPr>
          <w:rFonts w:ascii="Times New Roman" w:hAnsi="Times New Roman"/>
          <w:color w:val="000000"/>
        </w:rPr>
        <w:t>Johdka</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Surinder</w:t>
      </w:r>
      <w:proofErr w:type="spellEnd"/>
      <w:r w:rsidRPr="00ED70F9">
        <w:rPr>
          <w:rFonts w:ascii="Times New Roman" w:hAnsi="Times New Roman"/>
          <w:color w:val="000000"/>
        </w:rPr>
        <w:t xml:space="preserve"> S (2002): </w:t>
      </w:r>
      <w:r w:rsidRPr="00ED70F9">
        <w:rPr>
          <w:rFonts w:ascii="Times New Roman" w:hAnsi="Times New Roman"/>
          <w:i/>
          <w:iCs/>
          <w:color w:val="000000"/>
        </w:rPr>
        <w:t>Community and Identities: Contemporary Discourses on Culture and Politics in India</w:t>
      </w:r>
      <w:r w:rsidRPr="00ED70F9">
        <w:rPr>
          <w:rFonts w:ascii="Times New Roman" w:hAnsi="Times New Roman"/>
          <w:color w:val="000000"/>
        </w:rPr>
        <w:t>, Sage, Thousand Oaks CA.</w:t>
      </w:r>
    </w:p>
    <w:p w:rsidR="007E0A66" w:rsidRDefault="007E0A66" w:rsidP="007E0A66">
      <w:pPr>
        <w:spacing w:after="0" w:line="240" w:lineRule="auto"/>
        <w:rPr>
          <w:rFonts w:eastAsia="Times New Roman"/>
          <w:szCs w:val="24"/>
        </w:rPr>
      </w:pPr>
    </w:p>
    <w:p w:rsidR="007E0A66" w:rsidRDefault="007E0A66" w:rsidP="007E0A66">
      <w:pPr>
        <w:autoSpaceDE w:val="0"/>
        <w:autoSpaceDN w:val="0"/>
        <w:adjustRightInd w:val="0"/>
        <w:spacing w:after="0" w:line="240" w:lineRule="auto"/>
        <w:rPr>
          <w:rFonts w:eastAsia="Times New Roman"/>
        </w:rPr>
      </w:pPr>
      <w:r>
        <w:rPr>
          <w:rFonts w:eastAsia="Times New Roman"/>
        </w:rPr>
        <w:t xml:space="preserve">Khan, </w:t>
      </w:r>
      <w:proofErr w:type="spellStart"/>
      <w:r>
        <w:rPr>
          <w:rFonts w:eastAsia="Times New Roman"/>
        </w:rPr>
        <w:t>Aamir</w:t>
      </w:r>
      <w:proofErr w:type="spellEnd"/>
      <w:r>
        <w:rPr>
          <w:rFonts w:eastAsia="Times New Roman"/>
        </w:rPr>
        <w:t xml:space="preserve"> (Sunday May 6, 2012).</w:t>
      </w:r>
      <w:r w:rsidRPr="001870DB">
        <w:rPr>
          <w:color w:val="333333"/>
          <w:sz w:val="26"/>
          <w:szCs w:val="26"/>
        </w:rPr>
        <w:t xml:space="preserve"> </w:t>
      </w:r>
      <w:r>
        <w:rPr>
          <w:color w:val="333333"/>
          <w:sz w:val="26"/>
          <w:szCs w:val="26"/>
        </w:rPr>
        <w:t xml:space="preserve">Daughters Are Precious: Female </w:t>
      </w:r>
      <w:proofErr w:type="spellStart"/>
      <w:r>
        <w:rPr>
          <w:color w:val="333333"/>
          <w:sz w:val="26"/>
          <w:szCs w:val="26"/>
        </w:rPr>
        <w:t>Foeticide</w:t>
      </w:r>
      <w:proofErr w:type="spellEnd"/>
      <w:r>
        <w:rPr>
          <w:color w:val="333333"/>
          <w:sz w:val="26"/>
          <w:szCs w:val="26"/>
        </w:rPr>
        <w:t>.</w:t>
      </w:r>
    </w:p>
    <w:p w:rsidR="007E0A66" w:rsidRDefault="007E0A66" w:rsidP="007E0A66">
      <w:pPr>
        <w:spacing w:after="0" w:line="240" w:lineRule="auto"/>
        <w:ind w:left="720"/>
        <w:jc w:val="both"/>
        <w:rPr>
          <w:rFonts w:cs="Times New Roman"/>
          <w:bCs/>
        </w:rPr>
      </w:pPr>
      <w:hyperlink r:id="rId22" w:history="1">
        <w:r w:rsidRPr="00351AC9">
          <w:rPr>
            <w:rStyle w:val="Hyperlink"/>
            <w:rFonts w:eastAsia="Times New Roman"/>
          </w:rPr>
          <w:t>http://www.youtube.com/watch?v=NG3WygJmiVs&amp;list=ELHRj2Wug-qa0&amp;index=1&amp;feature=plpp_video</w:t>
        </w:r>
      </w:hyperlink>
    </w:p>
    <w:p w:rsidR="007E0A66" w:rsidRDefault="007E0A66" w:rsidP="00470DBA">
      <w:pPr>
        <w:spacing w:after="0" w:line="240" w:lineRule="auto"/>
        <w:jc w:val="both"/>
        <w:rPr>
          <w:rFonts w:cs="Times New Roman"/>
          <w:bCs/>
        </w:rPr>
      </w:pPr>
    </w:p>
    <w:p w:rsidR="005B62F6" w:rsidRDefault="00F07B19" w:rsidP="00470DBA">
      <w:pPr>
        <w:spacing w:after="0" w:line="240" w:lineRule="auto"/>
        <w:jc w:val="both"/>
        <w:rPr>
          <w:rFonts w:cs="Times New Roman"/>
          <w:bCs/>
        </w:rPr>
      </w:pPr>
      <w:proofErr w:type="spellStart"/>
      <w:proofErr w:type="gramStart"/>
      <w:r w:rsidRPr="005B62F6">
        <w:rPr>
          <w:rFonts w:cs="Times New Roman"/>
          <w:bCs/>
        </w:rPr>
        <w:t>Klarsfeld</w:t>
      </w:r>
      <w:proofErr w:type="spellEnd"/>
      <w:r w:rsidRPr="005B62F6">
        <w:rPr>
          <w:rFonts w:cs="Times New Roman"/>
          <w:bCs/>
        </w:rPr>
        <w:t xml:space="preserve">, Egan, </w:t>
      </w:r>
      <w:proofErr w:type="spellStart"/>
      <w:r w:rsidRPr="005B62F6">
        <w:rPr>
          <w:rFonts w:cs="Times New Roman"/>
          <w:bCs/>
        </w:rPr>
        <w:t>Chia</w:t>
      </w:r>
      <w:proofErr w:type="spellEnd"/>
      <w:r w:rsidRPr="005B62F6">
        <w:rPr>
          <w:rFonts w:cs="Times New Roman"/>
          <w:bCs/>
        </w:rPr>
        <w:t xml:space="preserve">, </w:t>
      </w:r>
      <w:proofErr w:type="spellStart"/>
      <w:r w:rsidRPr="005B62F6">
        <w:rPr>
          <w:rFonts w:cs="Times New Roman"/>
          <w:bCs/>
        </w:rPr>
        <w:t>Haq</w:t>
      </w:r>
      <w:proofErr w:type="spellEnd"/>
      <w:r w:rsidRPr="005B62F6">
        <w:rPr>
          <w:rFonts w:cs="Times New Roman"/>
          <w:bCs/>
        </w:rPr>
        <w:t xml:space="preserve">, Ng and </w:t>
      </w:r>
      <w:proofErr w:type="spellStart"/>
      <w:r w:rsidRPr="005B62F6">
        <w:rPr>
          <w:rFonts w:cs="Times New Roman"/>
          <w:bCs/>
        </w:rPr>
        <w:t>Syed</w:t>
      </w:r>
      <w:proofErr w:type="spellEnd"/>
      <w:r w:rsidRPr="005B62F6">
        <w:rPr>
          <w:rFonts w:cs="Times New Roman"/>
          <w:bCs/>
        </w:rPr>
        <w:t xml:space="preserve"> (2010).</w:t>
      </w:r>
      <w:proofErr w:type="gramEnd"/>
      <w:r w:rsidRPr="005B62F6">
        <w:rPr>
          <w:rFonts w:cs="Times New Roman"/>
          <w:bCs/>
        </w:rPr>
        <w:t xml:space="preserve"> “Country Perspectives on Diversity and Equal </w:t>
      </w:r>
    </w:p>
    <w:p w:rsidR="00D570B1" w:rsidRDefault="00F07B19" w:rsidP="00470DBA">
      <w:pPr>
        <w:spacing w:after="0" w:line="240" w:lineRule="auto"/>
        <w:ind w:left="720"/>
        <w:jc w:val="both"/>
        <w:rPr>
          <w:rFonts w:cs="Times New Roman"/>
          <w:bCs/>
        </w:rPr>
      </w:pPr>
      <w:r w:rsidRPr="005B62F6">
        <w:rPr>
          <w:rFonts w:cs="Times New Roman"/>
          <w:bCs/>
        </w:rPr>
        <w:t>Treatment Policies and Practices: Lessons from 16 Countries”. Peer-reviewed paper accepted for publication in conference proceedings at the International Federation of Scholarly Associations of Management (IFSAM)-Justice and Sustainability in the Global Economy conference, July 8-10 in Paris, France.</w:t>
      </w:r>
    </w:p>
    <w:p w:rsidR="00F07B19" w:rsidRPr="005B62F6" w:rsidRDefault="00F07B19" w:rsidP="00470DBA">
      <w:pPr>
        <w:spacing w:after="0" w:line="240" w:lineRule="auto"/>
        <w:ind w:left="720"/>
        <w:jc w:val="both"/>
        <w:rPr>
          <w:rFonts w:cs="Times New Roman"/>
          <w:bCs/>
        </w:rPr>
      </w:pPr>
      <w:r w:rsidRPr="005B62F6">
        <w:rPr>
          <w:rFonts w:cs="Times New Roman"/>
          <w:bCs/>
        </w:rPr>
        <w:t xml:space="preserve"> </w:t>
      </w:r>
    </w:p>
    <w:p w:rsidR="00581240" w:rsidRDefault="00581240" w:rsidP="00581240">
      <w:pPr>
        <w:autoSpaceDE w:val="0"/>
        <w:autoSpaceDN w:val="0"/>
        <w:adjustRightInd w:val="0"/>
        <w:spacing w:after="0" w:line="240" w:lineRule="auto"/>
        <w:jc w:val="both"/>
        <w:rPr>
          <w:rFonts w:eastAsia="Times New Roman" w:cs="Times New Roman"/>
          <w:bCs/>
          <w:szCs w:val="24"/>
        </w:rPr>
      </w:pPr>
      <w:proofErr w:type="spellStart"/>
      <w:r w:rsidRPr="00581240">
        <w:rPr>
          <w:rFonts w:eastAsia="Times New Roman" w:cs="Times New Roman"/>
          <w:bCs/>
          <w:szCs w:val="24"/>
        </w:rPr>
        <w:t>Lerche</w:t>
      </w:r>
      <w:proofErr w:type="spellEnd"/>
      <w:r w:rsidRPr="00581240">
        <w:rPr>
          <w:rFonts w:eastAsia="Times New Roman" w:cs="Times New Roman"/>
          <w:bCs/>
          <w:szCs w:val="24"/>
        </w:rPr>
        <w:t xml:space="preserve"> </w:t>
      </w:r>
      <w:r>
        <w:rPr>
          <w:rFonts w:eastAsia="Times New Roman" w:cs="Times New Roman"/>
          <w:bCs/>
          <w:szCs w:val="24"/>
        </w:rPr>
        <w:t xml:space="preserve">Jens </w:t>
      </w:r>
      <w:r w:rsidRPr="00581240">
        <w:rPr>
          <w:rFonts w:eastAsia="Times New Roman" w:cs="Times New Roman"/>
          <w:bCs/>
          <w:szCs w:val="24"/>
        </w:rPr>
        <w:t>(2008)</w:t>
      </w:r>
      <w:r>
        <w:rPr>
          <w:rFonts w:eastAsia="Times New Roman" w:cs="Times New Roman"/>
          <w:bCs/>
          <w:szCs w:val="24"/>
        </w:rPr>
        <w:t>.</w:t>
      </w:r>
      <w:r w:rsidRPr="00581240">
        <w:rPr>
          <w:rFonts w:eastAsia="Times New Roman" w:cs="Times New Roman"/>
          <w:bCs/>
          <w:szCs w:val="24"/>
        </w:rPr>
        <w:t xml:space="preserve"> Transnational Advocacy Networks and Affirmative Action for </w:t>
      </w:r>
      <w:proofErr w:type="spellStart"/>
      <w:r w:rsidRPr="00581240">
        <w:rPr>
          <w:rFonts w:eastAsia="Times New Roman" w:cs="Times New Roman"/>
          <w:bCs/>
          <w:i/>
          <w:iCs/>
          <w:szCs w:val="24"/>
        </w:rPr>
        <w:t>Dalits</w:t>
      </w:r>
      <w:proofErr w:type="spellEnd"/>
      <w:r w:rsidRPr="00581240">
        <w:rPr>
          <w:rFonts w:eastAsia="Times New Roman" w:cs="Times New Roman"/>
          <w:bCs/>
          <w:i/>
          <w:iCs/>
          <w:szCs w:val="24"/>
        </w:rPr>
        <w:t xml:space="preserve"> </w:t>
      </w:r>
      <w:r w:rsidRPr="00581240">
        <w:rPr>
          <w:rFonts w:eastAsia="Times New Roman" w:cs="Times New Roman"/>
          <w:bCs/>
          <w:szCs w:val="24"/>
        </w:rPr>
        <w:t xml:space="preserve">in </w:t>
      </w:r>
    </w:p>
    <w:p w:rsidR="00581240" w:rsidRPr="00581240" w:rsidRDefault="00581240" w:rsidP="00581240">
      <w:pPr>
        <w:autoSpaceDE w:val="0"/>
        <w:autoSpaceDN w:val="0"/>
        <w:adjustRightInd w:val="0"/>
        <w:spacing w:after="0" w:line="240" w:lineRule="auto"/>
        <w:ind w:firstLine="720"/>
        <w:jc w:val="both"/>
        <w:rPr>
          <w:rFonts w:eastAsia="Times New Roman" w:cs="Times New Roman"/>
          <w:szCs w:val="24"/>
        </w:rPr>
      </w:pPr>
      <w:r w:rsidRPr="00581240">
        <w:rPr>
          <w:rFonts w:eastAsia="Times New Roman" w:cs="Times New Roman"/>
          <w:bCs/>
          <w:szCs w:val="24"/>
        </w:rPr>
        <w:t xml:space="preserve">India </w:t>
      </w:r>
      <w:r w:rsidRPr="00581240">
        <w:rPr>
          <w:rFonts w:eastAsia="Times New Roman" w:cs="Times New Roman"/>
          <w:i/>
          <w:iCs/>
          <w:szCs w:val="24"/>
        </w:rPr>
        <w:t xml:space="preserve">Development and Change </w:t>
      </w:r>
      <w:r w:rsidRPr="00581240">
        <w:rPr>
          <w:rFonts w:eastAsia="Times New Roman" w:cs="Times New Roman"/>
          <w:szCs w:val="24"/>
        </w:rPr>
        <w:t xml:space="preserve">39(2): 239–261 (2008). </w:t>
      </w:r>
    </w:p>
    <w:p w:rsidR="00581240" w:rsidRDefault="00581240" w:rsidP="00470DB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p>
    <w:p w:rsidR="00167A9C" w:rsidRDefault="00167A9C" w:rsidP="00470DB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proofErr w:type="gramStart"/>
      <w:r>
        <w:rPr>
          <w:rFonts w:cs="Times New Roman"/>
        </w:rPr>
        <w:t>Mail Today (2012).</w:t>
      </w:r>
      <w:proofErr w:type="gramEnd"/>
      <w:r>
        <w:rPr>
          <w:rFonts w:cs="Times New Roman"/>
        </w:rPr>
        <w:t xml:space="preserve"> </w:t>
      </w:r>
      <w:proofErr w:type="spellStart"/>
      <w:r>
        <w:rPr>
          <w:rFonts w:cs="Times New Roman"/>
        </w:rPr>
        <w:t>Ritika</w:t>
      </w:r>
      <w:proofErr w:type="spellEnd"/>
      <w:r>
        <w:rPr>
          <w:rFonts w:cs="Times New Roman"/>
        </w:rPr>
        <w:t xml:space="preserve"> Chopra, “UGC bars caste bias in campus”. New Delhi, Monday June </w:t>
      </w:r>
    </w:p>
    <w:p w:rsidR="00167A9C" w:rsidRDefault="00167A9C" w:rsidP="00470DB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r>
        <w:rPr>
          <w:rFonts w:cs="Times New Roman"/>
        </w:rPr>
        <w:lastRenderedPageBreak/>
        <w:tab/>
      </w:r>
      <w:proofErr w:type="gramStart"/>
      <w:r>
        <w:rPr>
          <w:rFonts w:cs="Times New Roman"/>
        </w:rPr>
        <w:t>4, 2012, p.12.</w:t>
      </w:r>
      <w:proofErr w:type="gramEnd"/>
      <w:r>
        <w:rPr>
          <w:rFonts w:cs="Times New Roman"/>
        </w:rPr>
        <w:t xml:space="preserve"> </w:t>
      </w:r>
    </w:p>
    <w:p w:rsidR="00167A9C" w:rsidRDefault="00167A9C" w:rsidP="00470DB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p>
    <w:p w:rsidR="00E011A9" w:rsidRDefault="00DC5DB6" w:rsidP="00E011A9">
      <w:pPr>
        <w:spacing w:after="0" w:line="240" w:lineRule="auto"/>
        <w:rPr>
          <w:rFonts w:eastAsia="Times New Roman" w:cs="Times New Roman"/>
          <w:szCs w:val="24"/>
        </w:rPr>
      </w:pPr>
      <w:proofErr w:type="spellStart"/>
      <w:r w:rsidRPr="00DC5DB6">
        <w:rPr>
          <w:rFonts w:eastAsia="Times New Roman" w:cs="Times New Roman"/>
          <w:szCs w:val="24"/>
        </w:rPr>
        <w:t>Nayyar</w:t>
      </w:r>
      <w:proofErr w:type="spellEnd"/>
      <w:r w:rsidRPr="00DC5DB6">
        <w:rPr>
          <w:rFonts w:eastAsia="Times New Roman" w:cs="Times New Roman"/>
          <w:szCs w:val="24"/>
        </w:rPr>
        <w:t>, Deepak</w:t>
      </w:r>
      <w:r>
        <w:rPr>
          <w:rFonts w:eastAsia="Times New Roman" w:cs="Times New Roman"/>
          <w:szCs w:val="24"/>
        </w:rPr>
        <w:t xml:space="preserve"> (2011). </w:t>
      </w:r>
      <w:r w:rsidR="0073222C">
        <w:rPr>
          <w:rFonts w:eastAsia="Times New Roman" w:cs="Times New Roman"/>
          <w:szCs w:val="24"/>
        </w:rPr>
        <w:t>“</w:t>
      </w:r>
      <w:r>
        <w:rPr>
          <w:rFonts w:eastAsia="Times New Roman" w:cs="Times New Roman"/>
          <w:szCs w:val="24"/>
        </w:rPr>
        <w:t xml:space="preserve">Discrimination and Justice: Beyond Affirmative Action” Economic </w:t>
      </w:r>
    </w:p>
    <w:p w:rsidR="008E461A" w:rsidRDefault="00DC5DB6" w:rsidP="00E011A9">
      <w:pPr>
        <w:spacing w:after="0" w:line="240" w:lineRule="auto"/>
        <w:ind w:firstLine="720"/>
        <w:rPr>
          <w:rFonts w:eastAsia="Times New Roman" w:cs="Times New Roman"/>
          <w:szCs w:val="24"/>
        </w:rPr>
      </w:pPr>
      <w:proofErr w:type="gramStart"/>
      <w:r>
        <w:rPr>
          <w:rFonts w:eastAsia="Times New Roman" w:cs="Times New Roman"/>
          <w:szCs w:val="24"/>
        </w:rPr>
        <w:t>and</w:t>
      </w:r>
      <w:proofErr w:type="gramEnd"/>
      <w:r>
        <w:rPr>
          <w:rFonts w:eastAsia="Times New Roman" w:cs="Times New Roman"/>
          <w:szCs w:val="24"/>
        </w:rPr>
        <w:t xml:space="preserve"> Political Weekly, October 15-21, 2011</w:t>
      </w:r>
      <w:r w:rsidR="0091433C">
        <w:rPr>
          <w:rFonts w:eastAsia="Times New Roman" w:cs="Times New Roman"/>
          <w:szCs w:val="24"/>
        </w:rPr>
        <w:t>, Volume XLVI, Number 42, pp</w:t>
      </w:r>
      <w:r>
        <w:rPr>
          <w:rFonts w:eastAsia="Times New Roman" w:cs="Times New Roman"/>
          <w:szCs w:val="24"/>
        </w:rPr>
        <w:t>.</w:t>
      </w:r>
      <w:r w:rsidR="0091433C">
        <w:rPr>
          <w:rFonts w:eastAsia="Times New Roman" w:cs="Times New Roman"/>
          <w:szCs w:val="24"/>
        </w:rPr>
        <w:t xml:space="preserve"> 52-59.</w:t>
      </w:r>
    </w:p>
    <w:p w:rsidR="00DC5DB6" w:rsidRPr="00DC5DB6" w:rsidRDefault="00DC5DB6" w:rsidP="008E461A">
      <w:pPr>
        <w:spacing w:after="0" w:line="240" w:lineRule="auto"/>
        <w:rPr>
          <w:rFonts w:eastAsia="Times New Roman" w:cs="Times New Roman"/>
          <w:szCs w:val="24"/>
        </w:rPr>
      </w:pPr>
    </w:p>
    <w:p w:rsidR="007E0A66" w:rsidRDefault="007E0A66" w:rsidP="007E0A66">
      <w:pPr>
        <w:spacing w:after="0" w:line="240" w:lineRule="auto"/>
        <w:rPr>
          <w:rFonts w:eastAsia="Times New Roman"/>
          <w:szCs w:val="24"/>
        </w:rPr>
      </w:pPr>
      <w:r>
        <w:rPr>
          <w:rFonts w:eastAsia="Times New Roman"/>
          <w:szCs w:val="24"/>
        </w:rPr>
        <w:t>Nolen, Stephanie (2012a). “</w:t>
      </w:r>
      <w:proofErr w:type="gramStart"/>
      <w:r>
        <w:rPr>
          <w:rFonts w:eastAsia="Times New Roman"/>
          <w:szCs w:val="24"/>
        </w:rPr>
        <w:t>G(</w:t>
      </w:r>
      <w:proofErr w:type="spellStart"/>
      <w:proofErr w:type="gramEnd"/>
      <w:r>
        <w:rPr>
          <w:rFonts w:eastAsia="Times New Roman"/>
          <w:szCs w:val="24"/>
        </w:rPr>
        <w:t>irls</w:t>
      </w:r>
      <w:proofErr w:type="spellEnd"/>
      <w:r>
        <w:rPr>
          <w:rFonts w:eastAsia="Times New Roman"/>
          <w:szCs w:val="24"/>
        </w:rPr>
        <w:t xml:space="preserve">)20 Summit: Empowering women on a global scale”. The </w:t>
      </w:r>
    </w:p>
    <w:p w:rsidR="007E0A66" w:rsidRDefault="007E0A66" w:rsidP="007E0A66">
      <w:pPr>
        <w:spacing w:after="0" w:line="240" w:lineRule="auto"/>
        <w:ind w:firstLine="720"/>
        <w:rPr>
          <w:rFonts w:eastAsia="Times New Roman"/>
          <w:szCs w:val="24"/>
        </w:rPr>
      </w:pPr>
      <w:proofErr w:type="gramStart"/>
      <w:r>
        <w:rPr>
          <w:rFonts w:eastAsia="Times New Roman"/>
          <w:szCs w:val="24"/>
        </w:rPr>
        <w:t>Globe and Mail.</w:t>
      </w:r>
      <w:proofErr w:type="gramEnd"/>
      <w:r>
        <w:rPr>
          <w:rFonts w:eastAsia="Times New Roman"/>
          <w:szCs w:val="24"/>
        </w:rPr>
        <w:t xml:space="preserve"> </w:t>
      </w:r>
      <w:proofErr w:type="gramStart"/>
      <w:r>
        <w:rPr>
          <w:rFonts w:eastAsia="Times New Roman"/>
          <w:szCs w:val="24"/>
        </w:rPr>
        <w:t>Thursday May 24, 2012, A10-11.</w:t>
      </w:r>
      <w:proofErr w:type="gramEnd"/>
      <w:r>
        <w:rPr>
          <w:rFonts w:eastAsia="Times New Roman"/>
          <w:szCs w:val="24"/>
        </w:rPr>
        <w:t xml:space="preserve"> </w:t>
      </w:r>
    </w:p>
    <w:p w:rsidR="007E0A66" w:rsidRDefault="007E0A66" w:rsidP="0073222C">
      <w:pPr>
        <w:spacing w:after="0" w:line="240" w:lineRule="auto"/>
        <w:rPr>
          <w:rFonts w:eastAsia="Times New Roman"/>
          <w:szCs w:val="24"/>
        </w:rPr>
      </w:pPr>
    </w:p>
    <w:p w:rsidR="0073222C" w:rsidRDefault="00E011A9" w:rsidP="0073222C">
      <w:pPr>
        <w:spacing w:after="0" w:line="240" w:lineRule="auto"/>
        <w:rPr>
          <w:rFonts w:eastAsia="Times New Roman"/>
          <w:szCs w:val="24"/>
        </w:rPr>
      </w:pPr>
      <w:r>
        <w:rPr>
          <w:rFonts w:eastAsia="Times New Roman"/>
          <w:szCs w:val="24"/>
        </w:rPr>
        <w:t>Nole</w:t>
      </w:r>
      <w:r w:rsidR="007E0A66">
        <w:rPr>
          <w:rFonts w:eastAsia="Times New Roman"/>
          <w:szCs w:val="24"/>
        </w:rPr>
        <w:t>n, Stephanie (2012b</w:t>
      </w:r>
      <w:r w:rsidR="0073222C">
        <w:rPr>
          <w:rFonts w:eastAsia="Times New Roman"/>
          <w:szCs w:val="24"/>
        </w:rPr>
        <w:t xml:space="preserve">). </w:t>
      </w:r>
      <w:proofErr w:type="gramStart"/>
      <w:r w:rsidR="0073222C">
        <w:rPr>
          <w:rFonts w:eastAsia="Times New Roman"/>
          <w:szCs w:val="24"/>
        </w:rPr>
        <w:t>“Dying to get ahead”.</w:t>
      </w:r>
      <w:proofErr w:type="gramEnd"/>
      <w:r w:rsidR="0073222C">
        <w:rPr>
          <w:rFonts w:eastAsia="Times New Roman"/>
          <w:szCs w:val="24"/>
        </w:rPr>
        <w:t xml:space="preserve"> </w:t>
      </w:r>
      <w:proofErr w:type="gramStart"/>
      <w:r w:rsidR="0073222C">
        <w:rPr>
          <w:rFonts w:eastAsia="Times New Roman"/>
          <w:szCs w:val="24"/>
        </w:rPr>
        <w:t>The Globe and Mail.</w:t>
      </w:r>
      <w:proofErr w:type="gramEnd"/>
      <w:r w:rsidR="0073222C">
        <w:rPr>
          <w:rFonts w:eastAsia="Times New Roman"/>
          <w:szCs w:val="24"/>
        </w:rPr>
        <w:t xml:space="preserve"> </w:t>
      </w:r>
      <w:proofErr w:type="gramStart"/>
      <w:r w:rsidR="0073222C">
        <w:rPr>
          <w:rFonts w:eastAsia="Times New Roman"/>
          <w:szCs w:val="24"/>
        </w:rPr>
        <w:t>Globe Focus.</w:t>
      </w:r>
      <w:proofErr w:type="gramEnd"/>
      <w:r w:rsidR="0073222C">
        <w:rPr>
          <w:rFonts w:eastAsia="Times New Roman"/>
          <w:szCs w:val="24"/>
        </w:rPr>
        <w:t xml:space="preserve"> Saturday, </w:t>
      </w:r>
    </w:p>
    <w:p w:rsidR="0073222C" w:rsidRDefault="0073222C" w:rsidP="0073222C">
      <w:pPr>
        <w:spacing w:after="0" w:line="240" w:lineRule="auto"/>
        <w:ind w:firstLine="720"/>
        <w:rPr>
          <w:rFonts w:eastAsia="Times New Roman"/>
          <w:szCs w:val="24"/>
        </w:rPr>
      </w:pPr>
      <w:proofErr w:type="gramStart"/>
      <w:r>
        <w:rPr>
          <w:rFonts w:eastAsia="Times New Roman"/>
          <w:szCs w:val="24"/>
        </w:rPr>
        <w:t>July 7, 2012, F4-5.</w:t>
      </w:r>
      <w:proofErr w:type="gramEnd"/>
      <w:r>
        <w:rPr>
          <w:rFonts w:eastAsia="Times New Roman"/>
          <w:szCs w:val="24"/>
        </w:rPr>
        <w:t xml:space="preserve"> </w:t>
      </w:r>
    </w:p>
    <w:p w:rsidR="008460FC" w:rsidRDefault="008460FC" w:rsidP="008E461A">
      <w:pPr>
        <w:spacing w:after="0" w:line="240" w:lineRule="auto"/>
        <w:rPr>
          <w:color w:val="000000"/>
        </w:rPr>
      </w:pPr>
    </w:p>
    <w:p w:rsidR="008460FC" w:rsidRDefault="008460FC" w:rsidP="008E461A">
      <w:pPr>
        <w:spacing w:after="0" w:line="240" w:lineRule="auto"/>
        <w:rPr>
          <w:color w:val="000000"/>
        </w:rPr>
      </w:pPr>
      <w:proofErr w:type="spellStart"/>
      <w:r>
        <w:rPr>
          <w:color w:val="000000"/>
        </w:rPr>
        <w:t>Roychoudhury</w:t>
      </w:r>
      <w:proofErr w:type="spellEnd"/>
      <w:r>
        <w:rPr>
          <w:color w:val="000000"/>
        </w:rPr>
        <w:t xml:space="preserve">, </w:t>
      </w:r>
      <w:proofErr w:type="spellStart"/>
      <w:r>
        <w:rPr>
          <w:color w:val="000000"/>
        </w:rPr>
        <w:t>Priyanka</w:t>
      </w:r>
      <w:proofErr w:type="spellEnd"/>
      <w:r>
        <w:rPr>
          <w:color w:val="000000"/>
        </w:rPr>
        <w:t xml:space="preserve"> (2012). </w:t>
      </w:r>
      <w:proofErr w:type="gramStart"/>
      <w:r>
        <w:rPr>
          <w:color w:val="000000"/>
        </w:rPr>
        <w:t>“Barriers in India for women’s role in the work force”.</w:t>
      </w:r>
      <w:proofErr w:type="gramEnd"/>
      <w:r>
        <w:rPr>
          <w:color w:val="000000"/>
        </w:rPr>
        <w:t xml:space="preserve"> The </w:t>
      </w:r>
    </w:p>
    <w:p w:rsidR="0073222C" w:rsidRDefault="008460FC" w:rsidP="008460FC">
      <w:pPr>
        <w:spacing w:after="0" w:line="240" w:lineRule="auto"/>
        <w:ind w:firstLine="720"/>
        <w:rPr>
          <w:rFonts w:eastAsia="Times New Roman"/>
          <w:szCs w:val="24"/>
        </w:rPr>
      </w:pPr>
      <w:r>
        <w:rPr>
          <w:color w:val="000000"/>
        </w:rPr>
        <w:t>Globe and Mail, Thursday, May 24, 2012</w:t>
      </w:r>
      <w:proofErr w:type="gramStart"/>
      <w:r>
        <w:rPr>
          <w:color w:val="000000"/>
        </w:rPr>
        <w:t>,p.A11</w:t>
      </w:r>
      <w:proofErr w:type="gramEnd"/>
      <w:r>
        <w:rPr>
          <w:color w:val="000000"/>
        </w:rPr>
        <w:t>.</w:t>
      </w:r>
    </w:p>
    <w:p w:rsidR="00966BFE" w:rsidRDefault="00300A9F" w:rsidP="00470DBA">
      <w:pPr>
        <w:pStyle w:val="NormalWeb"/>
        <w:jc w:val="both"/>
        <w:rPr>
          <w:rStyle w:val="Strong"/>
          <w:rFonts w:ascii="Arial" w:hAnsi="Arial" w:cs="Arial"/>
          <w:color w:val="000000"/>
          <w:sz w:val="21"/>
          <w:szCs w:val="21"/>
        </w:rPr>
      </w:pPr>
      <w:r>
        <w:rPr>
          <w:rFonts w:ascii="Arial" w:hAnsi="Arial" w:cs="Arial"/>
          <w:color w:val="000000"/>
          <w:sz w:val="21"/>
          <w:szCs w:val="21"/>
        </w:rPr>
        <w:t xml:space="preserve">Society for Human Resource Management (SHRM) </w:t>
      </w:r>
      <w:r w:rsidRPr="00597A9C">
        <w:rPr>
          <w:rStyle w:val="Strong"/>
          <w:rFonts w:ascii="Arial" w:hAnsi="Arial" w:cs="Arial"/>
          <w:b w:val="0"/>
          <w:color w:val="000000"/>
          <w:sz w:val="21"/>
          <w:szCs w:val="21"/>
        </w:rPr>
        <w:t>Global Diversity Readiness Index (G-DRI)</w:t>
      </w:r>
      <w:r>
        <w:rPr>
          <w:rStyle w:val="Strong"/>
          <w:rFonts w:ascii="Arial" w:hAnsi="Arial" w:cs="Arial"/>
          <w:color w:val="000000"/>
          <w:sz w:val="21"/>
          <w:szCs w:val="21"/>
        </w:rPr>
        <w:t xml:space="preserve"> </w:t>
      </w:r>
    </w:p>
    <w:p w:rsidR="00300A9F" w:rsidRDefault="0044187C" w:rsidP="00470DBA">
      <w:pPr>
        <w:pStyle w:val="NormalWeb"/>
        <w:ind w:firstLine="720"/>
        <w:jc w:val="both"/>
      </w:pPr>
      <w:hyperlink r:id="rId23" w:history="1">
        <w:r w:rsidR="00300A9F" w:rsidRPr="00AF0B33">
          <w:rPr>
            <w:rStyle w:val="Hyperlink"/>
          </w:rPr>
          <w:t>http://www.shrm.org/hrdisciplines/Diversity/gdri/Pages/default.aspx</w:t>
        </w:r>
      </w:hyperlink>
    </w:p>
    <w:p w:rsidR="00300A9F" w:rsidRPr="00300A9F" w:rsidRDefault="0044187C" w:rsidP="00470DBA">
      <w:pPr>
        <w:autoSpaceDE w:val="0"/>
        <w:autoSpaceDN w:val="0"/>
        <w:adjustRightInd w:val="0"/>
        <w:ind w:firstLine="720"/>
        <w:jc w:val="both"/>
        <w:rPr>
          <w:rFonts w:cs="Times New Roman"/>
          <w:szCs w:val="24"/>
        </w:rPr>
      </w:pPr>
      <w:hyperlink r:id="rId24" w:history="1">
        <w:r w:rsidR="00300A9F" w:rsidRPr="00300A9F">
          <w:rPr>
            <w:rStyle w:val="Hyperlink"/>
            <w:rFonts w:cs="Times New Roman"/>
            <w:szCs w:val="24"/>
          </w:rPr>
          <w:t>http://www.shrm.org/gdri</w:t>
        </w:r>
      </w:hyperlink>
    </w:p>
    <w:p w:rsidR="00BF50C1" w:rsidRDefault="00BF50C1" w:rsidP="00ED70F9">
      <w:pPr>
        <w:pStyle w:val="Pa14"/>
        <w:ind w:left="240" w:hanging="240"/>
        <w:jc w:val="both"/>
        <w:rPr>
          <w:rFonts w:ascii="Times New Roman" w:hAnsi="Times New Roman"/>
          <w:color w:val="000000"/>
        </w:rPr>
      </w:pPr>
    </w:p>
    <w:p w:rsidR="00ED70F9" w:rsidRPr="00ED70F9" w:rsidRDefault="00ED70F9" w:rsidP="00ED70F9">
      <w:pPr>
        <w:pStyle w:val="Pa14"/>
        <w:ind w:left="240" w:hanging="240"/>
        <w:jc w:val="both"/>
        <w:rPr>
          <w:rFonts w:ascii="Times New Roman" w:hAnsi="Times New Roman"/>
          <w:color w:val="000000"/>
        </w:rPr>
      </w:pPr>
      <w:proofErr w:type="spellStart"/>
      <w:r w:rsidRPr="00ED70F9">
        <w:rPr>
          <w:rFonts w:ascii="Times New Roman" w:hAnsi="Times New Roman"/>
          <w:color w:val="000000"/>
        </w:rPr>
        <w:t>Scoville</w:t>
      </w:r>
      <w:proofErr w:type="spellEnd"/>
      <w:r w:rsidRPr="00ED70F9">
        <w:rPr>
          <w:rFonts w:ascii="Times New Roman" w:hAnsi="Times New Roman"/>
          <w:color w:val="000000"/>
        </w:rPr>
        <w:t xml:space="preserve"> James (1996): ‘</w:t>
      </w:r>
      <w:proofErr w:type="spellStart"/>
      <w:r w:rsidRPr="00ED70F9">
        <w:rPr>
          <w:rFonts w:ascii="Times New Roman" w:hAnsi="Times New Roman"/>
          <w:color w:val="000000"/>
        </w:rPr>
        <w:t>Labour</w:t>
      </w:r>
      <w:proofErr w:type="spellEnd"/>
      <w:r w:rsidRPr="00ED70F9">
        <w:rPr>
          <w:rFonts w:ascii="Times New Roman" w:hAnsi="Times New Roman"/>
          <w:color w:val="000000"/>
        </w:rPr>
        <w:t xml:space="preserve"> Market Underpinnings of a Caste Economy’, </w:t>
      </w:r>
      <w:proofErr w:type="gramStart"/>
      <w:r w:rsidRPr="00ED70F9">
        <w:rPr>
          <w:rFonts w:ascii="Times New Roman" w:hAnsi="Times New Roman"/>
          <w:i/>
          <w:iCs/>
          <w:color w:val="000000"/>
        </w:rPr>
        <w:t>The</w:t>
      </w:r>
      <w:proofErr w:type="gramEnd"/>
      <w:r w:rsidRPr="00ED70F9">
        <w:rPr>
          <w:rFonts w:ascii="Times New Roman" w:hAnsi="Times New Roman"/>
          <w:i/>
          <w:iCs/>
          <w:color w:val="000000"/>
        </w:rPr>
        <w:t xml:space="preserve"> American Journal of Economics and Sociology</w:t>
      </w:r>
      <w:r w:rsidRPr="00ED70F9">
        <w:rPr>
          <w:rFonts w:ascii="Times New Roman" w:hAnsi="Times New Roman"/>
          <w:color w:val="000000"/>
        </w:rPr>
        <w:t xml:space="preserve">, </w:t>
      </w:r>
      <w:proofErr w:type="spellStart"/>
      <w:r w:rsidRPr="00ED70F9">
        <w:rPr>
          <w:rFonts w:ascii="Times New Roman" w:hAnsi="Times New Roman"/>
          <w:color w:val="000000"/>
        </w:rPr>
        <w:t>Vol</w:t>
      </w:r>
      <w:proofErr w:type="spellEnd"/>
      <w:r w:rsidRPr="00ED70F9">
        <w:rPr>
          <w:rFonts w:ascii="Times New Roman" w:hAnsi="Times New Roman"/>
          <w:color w:val="000000"/>
        </w:rPr>
        <w:t xml:space="preserve"> 55, No 4, pp 385-94.</w:t>
      </w:r>
    </w:p>
    <w:p w:rsidR="008E461A" w:rsidRDefault="008E461A" w:rsidP="00ED70F9">
      <w:pPr>
        <w:pStyle w:val="Pa14"/>
        <w:ind w:left="240" w:hanging="240"/>
        <w:jc w:val="both"/>
        <w:rPr>
          <w:rFonts w:ascii="Times New Roman" w:hAnsi="Times New Roman"/>
          <w:color w:val="000000"/>
        </w:rPr>
      </w:pPr>
    </w:p>
    <w:p w:rsidR="008E461A" w:rsidRDefault="008E461A" w:rsidP="008E461A">
      <w:pPr>
        <w:autoSpaceDE w:val="0"/>
        <w:autoSpaceDN w:val="0"/>
        <w:adjustRightInd w:val="0"/>
        <w:spacing w:after="0" w:line="240" w:lineRule="auto"/>
        <w:jc w:val="both"/>
        <w:rPr>
          <w:rFonts w:cs="Times New Roman"/>
        </w:rPr>
      </w:pPr>
      <w:proofErr w:type="spellStart"/>
      <w:proofErr w:type="gramStart"/>
      <w:r w:rsidRPr="005B62F6">
        <w:rPr>
          <w:rFonts w:cs="Times New Roman"/>
        </w:rPr>
        <w:t>Srinivas</w:t>
      </w:r>
      <w:proofErr w:type="spellEnd"/>
      <w:r w:rsidRPr="005B62F6">
        <w:rPr>
          <w:rFonts w:cs="Times New Roman"/>
        </w:rPr>
        <w:t xml:space="preserve">, M., </w:t>
      </w:r>
      <w:proofErr w:type="spellStart"/>
      <w:r w:rsidRPr="005B62F6">
        <w:rPr>
          <w:rFonts w:cs="Times New Roman"/>
        </w:rPr>
        <w:t>Haq</w:t>
      </w:r>
      <w:proofErr w:type="spellEnd"/>
      <w:r w:rsidRPr="005B62F6">
        <w:rPr>
          <w:rFonts w:cs="Times New Roman"/>
        </w:rPr>
        <w:t xml:space="preserve">, R., and </w:t>
      </w:r>
      <w:proofErr w:type="spellStart"/>
      <w:r w:rsidRPr="005B62F6">
        <w:rPr>
          <w:rFonts w:cs="Times New Roman"/>
        </w:rPr>
        <w:t>Ojha</w:t>
      </w:r>
      <w:proofErr w:type="spellEnd"/>
      <w:r w:rsidRPr="005B62F6">
        <w:rPr>
          <w:rFonts w:cs="Times New Roman"/>
        </w:rPr>
        <w:t>, A. (2011).</w:t>
      </w:r>
      <w:proofErr w:type="gramEnd"/>
      <w:r w:rsidRPr="005B62F6">
        <w:rPr>
          <w:rFonts w:cs="Times New Roman"/>
        </w:rPr>
        <w:t xml:space="preserve"> HRM Practices In </w:t>
      </w:r>
      <w:proofErr w:type="gramStart"/>
      <w:r w:rsidRPr="005B62F6">
        <w:rPr>
          <w:rFonts w:cs="Times New Roman"/>
        </w:rPr>
        <w:t>The</w:t>
      </w:r>
      <w:proofErr w:type="gramEnd"/>
      <w:r w:rsidRPr="005B62F6">
        <w:rPr>
          <w:rFonts w:cs="Times New Roman"/>
        </w:rPr>
        <w:t xml:space="preserve"> Private Sector in India: Truly </w:t>
      </w:r>
    </w:p>
    <w:p w:rsidR="008E461A" w:rsidRPr="005B62F6" w:rsidRDefault="008E461A" w:rsidP="008E461A">
      <w:pPr>
        <w:autoSpaceDE w:val="0"/>
        <w:autoSpaceDN w:val="0"/>
        <w:adjustRightInd w:val="0"/>
        <w:spacing w:after="0" w:line="240" w:lineRule="auto"/>
        <w:ind w:left="720"/>
        <w:jc w:val="both"/>
        <w:rPr>
          <w:rFonts w:cs="Times New Roman"/>
        </w:rPr>
      </w:pPr>
      <w:r w:rsidRPr="005B62F6">
        <w:rPr>
          <w:rFonts w:cs="Times New Roman"/>
        </w:rPr>
        <w:t>Committed To Diversity?</w:t>
      </w:r>
      <w:r w:rsidRPr="005B62F6">
        <w:rPr>
          <w:rFonts w:cs="Times New Roman"/>
          <w:bCs/>
        </w:rPr>
        <w:t xml:space="preserve"> </w:t>
      </w:r>
      <w:r w:rsidRPr="005B62F6">
        <w:rPr>
          <w:rFonts w:cs="Times New Roman"/>
        </w:rPr>
        <w:t>Managing in a Global Economy XIV Conference</w:t>
      </w:r>
      <w:proofErr w:type="gramStart"/>
      <w:r w:rsidRPr="005B62F6">
        <w:rPr>
          <w:rFonts w:cs="Times New Roman"/>
        </w:rPr>
        <w:t>,  Eastern</w:t>
      </w:r>
      <w:proofErr w:type="gramEnd"/>
      <w:r w:rsidRPr="005B62F6">
        <w:rPr>
          <w:rFonts w:cs="Times New Roman"/>
        </w:rPr>
        <w:t xml:space="preserve"> </w:t>
      </w:r>
      <w:r w:rsidRPr="005B62F6">
        <w:rPr>
          <w:rFonts w:cs="Times New Roman"/>
          <w:bCs/>
        </w:rPr>
        <w:t xml:space="preserve">Academy of Management- International in Bangalore, India on </w:t>
      </w:r>
      <w:r w:rsidRPr="005B62F6">
        <w:rPr>
          <w:rFonts w:cs="Times New Roman"/>
        </w:rPr>
        <w:t>26 - 30 June 2011.</w:t>
      </w:r>
    </w:p>
    <w:p w:rsidR="00BE6B7F" w:rsidRDefault="00BE6B7F" w:rsidP="00BE6B7F">
      <w:pPr>
        <w:widowControl w:val="0"/>
        <w:autoSpaceDE w:val="0"/>
        <w:autoSpaceDN w:val="0"/>
        <w:adjustRightInd w:val="0"/>
        <w:spacing w:after="0" w:line="240" w:lineRule="auto"/>
        <w:jc w:val="both"/>
        <w:rPr>
          <w:rFonts w:cs="Times New Roman"/>
          <w:iCs/>
        </w:rPr>
      </w:pPr>
    </w:p>
    <w:p w:rsidR="00BE6B7F" w:rsidRDefault="00BE6B7F" w:rsidP="00BE6B7F">
      <w:pPr>
        <w:widowControl w:val="0"/>
        <w:autoSpaceDE w:val="0"/>
        <w:autoSpaceDN w:val="0"/>
        <w:adjustRightInd w:val="0"/>
        <w:spacing w:after="0" w:line="240" w:lineRule="auto"/>
        <w:jc w:val="both"/>
        <w:rPr>
          <w:rFonts w:cs="Times New Roman"/>
          <w:iCs/>
        </w:rPr>
      </w:pPr>
      <w:proofErr w:type="gramStart"/>
      <w:r>
        <w:rPr>
          <w:rFonts w:cs="Times New Roman"/>
          <w:iCs/>
        </w:rPr>
        <w:t>The Globe and Mail (2012).</w:t>
      </w:r>
      <w:proofErr w:type="gramEnd"/>
      <w:r>
        <w:rPr>
          <w:rFonts w:cs="Times New Roman"/>
          <w:iCs/>
        </w:rPr>
        <w:t xml:space="preserve"> Distorted sex ratios in Ontario: </w:t>
      </w:r>
      <w:proofErr w:type="spellStart"/>
      <w:r>
        <w:rPr>
          <w:rFonts w:cs="Times New Roman"/>
          <w:iCs/>
        </w:rPr>
        <w:t>Gendercide</w:t>
      </w:r>
      <w:proofErr w:type="spellEnd"/>
      <w:r>
        <w:rPr>
          <w:rFonts w:cs="Times New Roman"/>
          <w:iCs/>
        </w:rPr>
        <w:t xml:space="preserve"> in Canada?-A study </w:t>
      </w:r>
    </w:p>
    <w:p w:rsidR="00BE6B7F" w:rsidRDefault="00BE6B7F" w:rsidP="00BE6B7F">
      <w:pPr>
        <w:widowControl w:val="0"/>
        <w:autoSpaceDE w:val="0"/>
        <w:autoSpaceDN w:val="0"/>
        <w:adjustRightInd w:val="0"/>
        <w:spacing w:after="0" w:line="240" w:lineRule="auto"/>
        <w:ind w:firstLine="720"/>
        <w:jc w:val="both"/>
        <w:rPr>
          <w:rFonts w:cs="Times New Roman"/>
          <w:iCs/>
        </w:rPr>
      </w:pPr>
      <w:proofErr w:type="gramStart"/>
      <w:r>
        <w:rPr>
          <w:rFonts w:cs="Times New Roman"/>
          <w:iCs/>
        </w:rPr>
        <w:t>shows</w:t>
      </w:r>
      <w:proofErr w:type="gramEnd"/>
      <w:r>
        <w:rPr>
          <w:rFonts w:cs="Times New Roman"/>
          <w:iCs/>
        </w:rPr>
        <w:t xml:space="preserve"> that more boys than girls </w:t>
      </w:r>
      <w:proofErr w:type="spellStart"/>
      <w:r>
        <w:rPr>
          <w:rFonts w:cs="Times New Roman"/>
          <w:iCs/>
        </w:rPr>
        <w:t>ar</w:t>
      </w:r>
      <w:proofErr w:type="spellEnd"/>
      <w:r>
        <w:rPr>
          <w:rFonts w:cs="Times New Roman"/>
          <w:iCs/>
        </w:rPr>
        <w:t xml:space="preserve"> </w:t>
      </w:r>
      <w:proofErr w:type="spellStart"/>
      <w:r>
        <w:rPr>
          <w:rFonts w:cs="Times New Roman"/>
          <w:iCs/>
        </w:rPr>
        <w:t>ebiing</w:t>
      </w:r>
      <w:proofErr w:type="spellEnd"/>
      <w:r>
        <w:rPr>
          <w:rFonts w:cs="Times New Roman"/>
          <w:iCs/>
        </w:rPr>
        <w:t xml:space="preserve"> born to some ethnic groups.” May 5</w:t>
      </w:r>
      <w:r w:rsidRPr="00907118">
        <w:rPr>
          <w:rFonts w:cs="Times New Roman"/>
          <w:iCs/>
          <w:vertAlign w:val="superscript"/>
        </w:rPr>
        <w:t>th</w:t>
      </w:r>
      <w:r>
        <w:rPr>
          <w:rFonts w:cs="Times New Roman"/>
          <w:iCs/>
        </w:rPr>
        <w:t>, 2012.</w:t>
      </w:r>
    </w:p>
    <w:p w:rsidR="00BE6B7F" w:rsidRDefault="00BE6B7F" w:rsidP="008E461A">
      <w:pPr>
        <w:pStyle w:val="NoSpacing"/>
        <w:rPr>
          <w:rFonts w:ascii="Times New Roman" w:hAnsi="Times New Roman" w:cs="Times New Roman"/>
          <w:bCs/>
          <w:sz w:val="24"/>
          <w:szCs w:val="24"/>
        </w:rPr>
      </w:pPr>
    </w:p>
    <w:p w:rsidR="00BE6B7F" w:rsidRDefault="00BE6B7F" w:rsidP="00BE6B7F">
      <w:pPr>
        <w:spacing w:before="100" w:beforeAutospacing="1" w:after="100" w:afterAutospacing="1" w:line="240" w:lineRule="auto"/>
        <w:jc w:val="both"/>
        <w:outlineLvl w:val="0"/>
        <w:rPr>
          <w:rFonts w:eastAsia="Times New Roman" w:cs="Times New Roman"/>
          <w:bCs/>
          <w:color w:val="000000"/>
          <w:kern w:val="36"/>
          <w:szCs w:val="24"/>
        </w:rPr>
      </w:pPr>
      <w:proofErr w:type="gramStart"/>
      <w:r>
        <w:rPr>
          <w:rFonts w:eastAsia="Times New Roman" w:cs="Times New Roman"/>
          <w:bCs/>
          <w:color w:val="000000"/>
          <w:kern w:val="36"/>
          <w:szCs w:val="24"/>
        </w:rPr>
        <w:t>The Times of India, (Dec 11, 2009).</w:t>
      </w:r>
      <w:proofErr w:type="gramEnd"/>
      <w:r>
        <w:rPr>
          <w:rFonts w:eastAsia="Times New Roman" w:cs="Times New Roman"/>
          <w:bCs/>
          <w:color w:val="000000"/>
          <w:kern w:val="36"/>
          <w:szCs w:val="24"/>
        </w:rPr>
        <w:t xml:space="preserve"> “</w:t>
      </w:r>
      <w:r w:rsidRPr="00265852">
        <w:rPr>
          <w:rFonts w:eastAsia="Times New Roman" w:cs="Times New Roman"/>
          <w:bCs/>
          <w:color w:val="000000"/>
          <w:kern w:val="36"/>
          <w:szCs w:val="24"/>
        </w:rPr>
        <w:t>HC asks banks to have quota at officer level</w:t>
      </w:r>
      <w:r>
        <w:rPr>
          <w:rFonts w:eastAsia="Times New Roman" w:cs="Times New Roman"/>
          <w:bCs/>
          <w:color w:val="000000"/>
          <w:kern w:val="36"/>
          <w:szCs w:val="24"/>
        </w:rPr>
        <w:t xml:space="preserve">.” </w:t>
      </w:r>
    </w:p>
    <w:p w:rsidR="00BE6B7F" w:rsidRPr="00594804" w:rsidRDefault="0044187C" w:rsidP="00BE6B7F">
      <w:pPr>
        <w:spacing w:before="100" w:beforeAutospacing="1" w:after="100" w:afterAutospacing="1" w:line="240" w:lineRule="auto"/>
        <w:ind w:left="720"/>
        <w:jc w:val="both"/>
        <w:outlineLvl w:val="0"/>
        <w:rPr>
          <w:rFonts w:eastAsia="Times New Roman" w:cs="Times New Roman"/>
          <w:color w:val="000000"/>
          <w:szCs w:val="24"/>
        </w:rPr>
      </w:pPr>
      <w:hyperlink r:id="rId25" w:anchor="ixzz14YncmiPg" w:history="1">
        <w:r w:rsidR="00BE6B7F" w:rsidRPr="008F11CA">
          <w:rPr>
            <w:rStyle w:val="Hyperlink"/>
            <w:rFonts w:eastAsia="Times New Roman" w:cs="Times New Roman"/>
            <w:szCs w:val="24"/>
          </w:rPr>
          <w:t>http://timesofindia.indiatimes.com/city/chennai/HC-asks-banks-to-have-quota-at-officer-level/articleshow/5324613.cms#ixzz14YncmiPg</w:t>
        </w:r>
      </w:hyperlink>
    </w:p>
    <w:p w:rsidR="00BE6B7F" w:rsidRDefault="00BE6B7F" w:rsidP="008E461A">
      <w:pPr>
        <w:pStyle w:val="NoSpacing"/>
        <w:rPr>
          <w:rFonts w:ascii="Times New Roman" w:hAnsi="Times New Roman" w:cs="Times New Roman"/>
          <w:bCs/>
          <w:sz w:val="24"/>
          <w:szCs w:val="24"/>
        </w:rPr>
      </w:pPr>
    </w:p>
    <w:p w:rsidR="008E461A" w:rsidRDefault="008E461A" w:rsidP="008E461A">
      <w:pPr>
        <w:pStyle w:val="NoSpacing"/>
        <w:rPr>
          <w:rFonts w:ascii="Times New Roman" w:hAnsi="Times New Roman" w:cs="Times New Roman"/>
          <w:sz w:val="24"/>
          <w:szCs w:val="24"/>
        </w:rPr>
      </w:pPr>
      <w:proofErr w:type="spellStart"/>
      <w:proofErr w:type="gramStart"/>
      <w:r w:rsidRPr="0074024D">
        <w:rPr>
          <w:rFonts w:ascii="Times New Roman" w:hAnsi="Times New Roman" w:cs="Times New Roman"/>
          <w:bCs/>
          <w:sz w:val="24"/>
          <w:szCs w:val="24"/>
        </w:rPr>
        <w:t>Thorat</w:t>
      </w:r>
      <w:proofErr w:type="spellEnd"/>
      <w:r w:rsidRPr="0074024D">
        <w:rPr>
          <w:rFonts w:ascii="Times New Roman" w:hAnsi="Times New Roman" w:cs="Times New Roman"/>
          <w:bCs/>
          <w:sz w:val="24"/>
          <w:szCs w:val="24"/>
        </w:rPr>
        <w:t xml:space="preserve">, S. and </w:t>
      </w:r>
      <w:proofErr w:type="spellStart"/>
      <w:r w:rsidRPr="0074024D">
        <w:rPr>
          <w:rFonts w:ascii="Times New Roman" w:hAnsi="Times New Roman" w:cs="Times New Roman"/>
          <w:bCs/>
          <w:sz w:val="24"/>
          <w:szCs w:val="24"/>
        </w:rPr>
        <w:t>Attewell</w:t>
      </w:r>
      <w:proofErr w:type="spellEnd"/>
      <w:r w:rsidRPr="0074024D">
        <w:rPr>
          <w:rFonts w:ascii="Times New Roman" w:hAnsi="Times New Roman" w:cs="Times New Roman"/>
          <w:bCs/>
          <w:sz w:val="24"/>
          <w:szCs w:val="24"/>
        </w:rPr>
        <w:t>, P. (2007).</w:t>
      </w:r>
      <w:proofErr w:type="gramEnd"/>
      <w:r w:rsidRPr="0074024D">
        <w:rPr>
          <w:rFonts w:ascii="Times New Roman" w:hAnsi="Times New Roman" w:cs="Times New Roman"/>
          <w:i/>
          <w:iCs/>
          <w:sz w:val="24"/>
          <w:szCs w:val="24"/>
        </w:rPr>
        <w:t xml:space="preserve"> </w:t>
      </w:r>
      <w:r w:rsidRPr="0074024D">
        <w:rPr>
          <w:rFonts w:ascii="Times New Roman" w:hAnsi="Times New Roman" w:cs="Times New Roman"/>
          <w:sz w:val="24"/>
          <w:szCs w:val="24"/>
        </w:rPr>
        <w:t xml:space="preserve">The Legacy of Social Exclusion: A Correspondence Study of </w:t>
      </w:r>
    </w:p>
    <w:p w:rsidR="008E461A" w:rsidRPr="0074024D" w:rsidRDefault="008E461A" w:rsidP="008E461A">
      <w:pPr>
        <w:pStyle w:val="NoSpacing"/>
        <w:ind w:left="720"/>
        <w:rPr>
          <w:rFonts w:ascii="Times New Roman" w:hAnsi="Times New Roman" w:cs="Times New Roman"/>
          <w:sz w:val="24"/>
          <w:szCs w:val="24"/>
        </w:rPr>
      </w:pPr>
      <w:proofErr w:type="gramStart"/>
      <w:r w:rsidRPr="0074024D">
        <w:rPr>
          <w:rFonts w:ascii="Times New Roman" w:hAnsi="Times New Roman" w:cs="Times New Roman"/>
          <w:sz w:val="24"/>
          <w:szCs w:val="24"/>
        </w:rPr>
        <w:t>Job Discrimination in India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4024D">
        <w:rPr>
          <w:rFonts w:ascii="Times New Roman" w:hAnsi="Times New Roman" w:cs="Times New Roman"/>
          <w:sz w:val="24"/>
          <w:szCs w:val="24"/>
        </w:rPr>
        <w:t>Economic and Political Weekly October 13, 2007, pp 4141-4145</w:t>
      </w:r>
    </w:p>
    <w:p w:rsidR="008E461A" w:rsidRPr="0074024D" w:rsidRDefault="008E461A" w:rsidP="008E461A">
      <w:pPr>
        <w:pStyle w:val="NoSpacing"/>
        <w:rPr>
          <w:rFonts w:ascii="Times New Roman" w:hAnsi="Times New Roman" w:cs="Times New Roman"/>
          <w:sz w:val="24"/>
          <w:szCs w:val="24"/>
        </w:rPr>
      </w:pPr>
    </w:p>
    <w:p w:rsidR="008E461A" w:rsidRDefault="008E461A" w:rsidP="00ED70F9">
      <w:pPr>
        <w:pStyle w:val="Pa14"/>
        <w:ind w:left="240" w:hanging="240"/>
        <w:jc w:val="both"/>
        <w:rPr>
          <w:rFonts w:ascii="Times New Roman" w:hAnsi="Times New Roman"/>
          <w:color w:val="000000"/>
        </w:rPr>
      </w:pPr>
    </w:p>
    <w:p w:rsidR="00BE6B7F" w:rsidRPr="00ED70F9" w:rsidRDefault="00BE6B7F" w:rsidP="00BE6B7F">
      <w:pPr>
        <w:pStyle w:val="Pa14"/>
        <w:ind w:left="240" w:hanging="240"/>
        <w:jc w:val="both"/>
        <w:rPr>
          <w:rFonts w:ascii="Times New Roman" w:hAnsi="Times New Roman"/>
          <w:color w:val="000000"/>
        </w:rPr>
      </w:pPr>
      <w:proofErr w:type="spellStart"/>
      <w:r w:rsidRPr="00ED70F9">
        <w:rPr>
          <w:rFonts w:ascii="Times New Roman" w:hAnsi="Times New Roman"/>
          <w:color w:val="000000"/>
        </w:rPr>
        <w:t>Thorat</w:t>
      </w:r>
      <w:proofErr w:type="spellEnd"/>
      <w:r w:rsidRPr="00ED70F9">
        <w:rPr>
          <w:rFonts w:ascii="Times New Roman" w:hAnsi="Times New Roman"/>
          <w:color w:val="000000"/>
        </w:rPr>
        <w:t xml:space="preserve">, S K, </w:t>
      </w:r>
      <w:proofErr w:type="spellStart"/>
      <w:r w:rsidRPr="00ED70F9">
        <w:rPr>
          <w:rFonts w:ascii="Times New Roman" w:hAnsi="Times New Roman"/>
          <w:color w:val="000000"/>
        </w:rPr>
        <w:t>Aryama</w:t>
      </w:r>
      <w:proofErr w:type="spellEnd"/>
      <w:r w:rsidRPr="00ED70F9">
        <w:rPr>
          <w:rFonts w:ascii="Times New Roman" w:hAnsi="Times New Roman"/>
          <w:color w:val="000000"/>
        </w:rPr>
        <w:t xml:space="preserve"> and </w:t>
      </w:r>
      <w:proofErr w:type="spellStart"/>
      <w:r w:rsidRPr="00ED70F9">
        <w:rPr>
          <w:rFonts w:ascii="Times New Roman" w:hAnsi="Times New Roman"/>
          <w:color w:val="000000"/>
        </w:rPr>
        <w:t>Prasant</w:t>
      </w:r>
      <w:proofErr w:type="spellEnd"/>
      <w:r w:rsidRPr="00ED70F9">
        <w:rPr>
          <w:rFonts w:ascii="Times New Roman" w:hAnsi="Times New Roman"/>
          <w:color w:val="000000"/>
        </w:rPr>
        <w:t xml:space="preserve"> </w:t>
      </w:r>
      <w:proofErr w:type="spellStart"/>
      <w:r w:rsidRPr="00ED70F9">
        <w:rPr>
          <w:rFonts w:ascii="Times New Roman" w:hAnsi="Times New Roman"/>
          <w:color w:val="000000"/>
        </w:rPr>
        <w:t>Negi</w:t>
      </w:r>
      <w:proofErr w:type="spellEnd"/>
      <w:r w:rsidRPr="00ED70F9">
        <w:rPr>
          <w:rFonts w:ascii="Times New Roman" w:hAnsi="Times New Roman"/>
          <w:color w:val="000000"/>
        </w:rPr>
        <w:t xml:space="preserve"> (2005): </w:t>
      </w:r>
      <w:r w:rsidRPr="00ED70F9">
        <w:rPr>
          <w:rFonts w:ascii="Times New Roman" w:hAnsi="Times New Roman"/>
          <w:i/>
          <w:iCs/>
          <w:color w:val="000000"/>
        </w:rPr>
        <w:t>Reservation and the Pri</w:t>
      </w:r>
      <w:r w:rsidRPr="00ED70F9">
        <w:rPr>
          <w:rFonts w:ascii="Times New Roman" w:hAnsi="Times New Roman"/>
          <w:i/>
          <w:iCs/>
          <w:color w:val="000000"/>
        </w:rPr>
        <w:softHyphen/>
        <w:t>vate Sector: Quest for Equal Opportunity and Growth</w:t>
      </w:r>
      <w:r w:rsidRPr="00ED70F9">
        <w:rPr>
          <w:rFonts w:ascii="Times New Roman" w:hAnsi="Times New Roman"/>
          <w:color w:val="000000"/>
        </w:rPr>
        <w:t xml:space="preserve">, </w:t>
      </w:r>
      <w:proofErr w:type="spellStart"/>
      <w:r w:rsidRPr="00ED70F9">
        <w:rPr>
          <w:rFonts w:ascii="Times New Roman" w:hAnsi="Times New Roman"/>
          <w:color w:val="000000"/>
        </w:rPr>
        <w:t>Rawat</w:t>
      </w:r>
      <w:proofErr w:type="spellEnd"/>
      <w:r w:rsidRPr="00ED70F9">
        <w:rPr>
          <w:rFonts w:ascii="Times New Roman" w:hAnsi="Times New Roman"/>
          <w:color w:val="000000"/>
        </w:rPr>
        <w:t xml:space="preserve"> Publica</w:t>
      </w:r>
      <w:r w:rsidRPr="00ED70F9">
        <w:rPr>
          <w:rFonts w:ascii="Times New Roman" w:hAnsi="Times New Roman"/>
          <w:color w:val="000000"/>
        </w:rPr>
        <w:softHyphen/>
        <w:t>tions, New Delhi.</w:t>
      </w:r>
    </w:p>
    <w:p w:rsidR="00BE6B7F" w:rsidRDefault="00BE6B7F" w:rsidP="00ED70F9">
      <w:pPr>
        <w:pStyle w:val="Pa14"/>
        <w:ind w:left="240" w:hanging="240"/>
        <w:jc w:val="both"/>
        <w:rPr>
          <w:rFonts w:ascii="Times New Roman" w:hAnsi="Times New Roman"/>
          <w:color w:val="000000"/>
        </w:rPr>
      </w:pPr>
    </w:p>
    <w:p w:rsidR="00ED70F9" w:rsidRPr="00ED70F9" w:rsidRDefault="00ED70F9" w:rsidP="00ED70F9">
      <w:pPr>
        <w:pStyle w:val="Pa14"/>
        <w:ind w:left="240" w:hanging="240"/>
        <w:jc w:val="both"/>
        <w:rPr>
          <w:rFonts w:ascii="Times New Roman" w:hAnsi="Times New Roman"/>
          <w:color w:val="000000"/>
        </w:rPr>
      </w:pPr>
      <w:proofErr w:type="spellStart"/>
      <w:r w:rsidRPr="00ED70F9">
        <w:rPr>
          <w:rFonts w:ascii="Times New Roman" w:hAnsi="Times New Roman"/>
          <w:color w:val="000000"/>
        </w:rPr>
        <w:lastRenderedPageBreak/>
        <w:t>Thorat</w:t>
      </w:r>
      <w:proofErr w:type="spellEnd"/>
      <w:r w:rsidRPr="00ED70F9">
        <w:rPr>
          <w:rFonts w:ascii="Times New Roman" w:hAnsi="Times New Roman"/>
          <w:color w:val="000000"/>
        </w:rPr>
        <w:t xml:space="preserve">, S K (2004): </w:t>
      </w:r>
      <w:r w:rsidRPr="00ED70F9">
        <w:rPr>
          <w:rFonts w:ascii="Times New Roman" w:hAnsi="Times New Roman"/>
          <w:i/>
          <w:iCs/>
          <w:color w:val="000000"/>
        </w:rPr>
        <w:t>Caste System in India: Social and Economic Exclu</w:t>
      </w:r>
      <w:r w:rsidRPr="00ED70F9">
        <w:rPr>
          <w:rFonts w:ascii="Times New Roman" w:hAnsi="Times New Roman"/>
          <w:i/>
          <w:iCs/>
          <w:color w:val="000000"/>
        </w:rPr>
        <w:softHyphen/>
        <w:t>sion and Poverty</w:t>
      </w:r>
      <w:r w:rsidRPr="00ED70F9">
        <w:rPr>
          <w:rFonts w:ascii="Times New Roman" w:hAnsi="Times New Roman"/>
          <w:color w:val="000000"/>
        </w:rPr>
        <w:t xml:space="preserve">, India Institute of </w:t>
      </w:r>
      <w:proofErr w:type="spellStart"/>
      <w:r w:rsidRPr="00ED70F9">
        <w:rPr>
          <w:rFonts w:ascii="Times New Roman" w:hAnsi="Times New Roman"/>
          <w:color w:val="000000"/>
        </w:rPr>
        <w:t>Dalit</w:t>
      </w:r>
      <w:proofErr w:type="spellEnd"/>
      <w:r w:rsidRPr="00ED70F9">
        <w:rPr>
          <w:rFonts w:ascii="Times New Roman" w:hAnsi="Times New Roman"/>
          <w:color w:val="000000"/>
        </w:rPr>
        <w:t xml:space="preserve"> Studies, New Delhi.</w:t>
      </w:r>
    </w:p>
    <w:p w:rsidR="00BF50C1" w:rsidRDefault="00BF50C1" w:rsidP="00ED70F9">
      <w:pPr>
        <w:pStyle w:val="Pa14"/>
        <w:ind w:left="240" w:hanging="240"/>
        <w:jc w:val="both"/>
        <w:rPr>
          <w:rFonts w:ascii="Times New Roman" w:hAnsi="Times New Roman"/>
          <w:color w:val="000000"/>
        </w:rPr>
      </w:pPr>
    </w:p>
    <w:p w:rsidR="00ED70F9" w:rsidRPr="00ED70F9" w:rsidRDefault="00ED70F9" w:rsidP="00ED70F9">
      <w:pPr>
        <w:pStyle w:val="Pa14"/>
        <w:ind w:left="240" w:hanging="240"/>
        <w:jc w:val="both"/>
        <w:rPr>
          <w:rFonts w:ascii="Times New Roman" w:hAnsi="Times New Roman"/>
          <w:color w:val="000000"/>
        </w:rPr>
      </w:pPr>
      <w:proofErr w:type="spellStart"/>
      <w:r w:rsidRPr="00ED70F9">
        <w:rPr>
          <w:rFonts w:ascii="Times New Roman" w:hAnsi="Times New Roman"/>
          <w:color w:val="000000"/>
        </w:rPr>
        <w:t>Thorat</w:t>
      </w:r>
      <w:proofErr w:type="spellEnd"/>
      <w:r w:rsidRPr="00ED70F9">
        <w:rPr>
          <w:rFonts w:ascii="Times New Roman" w:hAnsi="Times New Roman"/>
          <w:color w:val="000000"/>
        </w:rPr>
        <w:t xml:space="preserve">, S K and </w:t>
      </w:r>
      <w:proofErr w:type="spellStart"/>
      <w:r w:rsidRPr="00ED70F9">
        <w:rPr>
          <w:rFonts w:ascii="Times New Roman" w:hAnsi="Times New Roman"/>
          <w:color w:val="000000"/>
        </w:rPr>
        <w:t>Umakant</w:t>
      </w:r>
      <w:proofErr w:type="spellEnd"/>
      <w:r w:rsidRPr="00ED70F9">
        <w:rPr>
          <w:rFonts w:ascii="Times New Roman" w:hAnsi="Times New Roman"/>
          <w:color w:val="000000"/>
        </w:rPr>
        <w:t xml:space="preserve"> (2004): </w:t>
      </w:r>
      <w:r w:rsidRPr="00ED70F9">
        <w:rPr>
          <w:rFonts w:ascii="Times New Roman" w:hAnsi="Times New Roman"/>
          <w:i/>
          <w:iCs/>
          <w:color w:val="000000"/>
        </w:rPr>
        <w:t>Caste, Race, and Discrimination: Discourses in International Context</w:t>
      </w:r>
      <w:r w:rsidRPr="00ED70F9">
        <w:rPr>
          <w:rFonts w:ascii="Times New Roman" w:hAnsi="Times New Roman"/>
          <w:color w:val="000000"/>
        </w:rPr>
        <w:t xml:space="preserve">, </w:t>
      </w:r>
      <w:proofErr w:type="spellStart"/>
      <w:r w:rsidRPr="00ED70F9">
        <w:rPr>
          <w:rFonts w:ascii="Times New Roman" w:hAnsi="Times New Roman"/>
          <w:color w:val="000000"/>
        </w:rPr>
        <w:t>Rawat</w:t>
      </w:r>
      <w:proofErr w:type="spellEnd"/>
      <w:r w:rsidRPr="00ED70F9">
        <w:rPr>
          <w:rFonts w:ascii="Times New Roman" w:hAnsi="Times New Roman"/>
          <w:color w:val="000000"/>
        </w:rPr>
        <w:t xml:space="preserve"> Publications, New Delhi.</w:t>
      </w:r>
    </w:p>
    <w:p w:rsidR="00BE6B7F" w:rsidRDefault="00BE6B7F" w:rsidP="008E461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p>
    <w:p w:rsidR="00BE6B7F" w:rsidRPr="00030541" w:rsidRDefault="00BE6B7F" w:rsidP="00BE6B7F">
      <w:pPr>
        <w:shd w:val="clear" w:color="auto" w:fill="FFFFFF"/>
        <w:spacing w:after="0" w:line="240" w:lineRule="auto"/>
        <w:jc w:val="both"/>
        <w:rPr>
          <w:rFonts w:eastAsia="Times New Roman" w:cs="Times New Roman"/>
          <w:b/>
          <w:bCs/>
          <w:kern w:val="36"/>
          <w:szCs w:val="24"/>
        </w:rPr>
      </w:pPr>
      <w:r w:rsidRPr="00030541">
        <w:rPr>
          <w:rFonts w:eastAsia="Times New Roman" w:cs="Times New Roman"/>
          <w:szCs w:val="24"/>
        </w:rPr>
        <w:t>Times of India</w:t>
      </w:r>
      <w:r>
        <w:rPr>
          <w:rFonts w:eastAsia="Times New Roman" w:cs="Times New Roman"/>
          <w:szCs w:val="24"/>
        </w:rPr>
        <w:t>,</w:t>
      </w:r>
      <w:r w:rsidRPr="00030541">
        <w:rPr>
          <w:rFonts w:eastAsia="Times New Roman" w:cs="Times New Roman"/>
          <w:szCs w:val="24"/>
        </w:rPr>
        <w:t xml:space="preserve"> </w:t>
      </w:r>
      <w:proofErr w:type="spellStart"/>
      <w:r w:rsidRPr="00597A9C">
        <w:rPr>
          <w:rFonts w:eastAsia="Times New Roman" w:cs="Times New Roman"/>
          <w:bCs/>
          <w:kern w:val="36"/>
          <w:szCs w:val="24"/>
        </w:rPr>
        <w:t>Rajya</w:t>
      </w:r>
      <w:proofErr w:type="spellEnd"/>
      <w:r w:rsidRPr="00597A9C">
        <w:rPr>
          <w:rFonts w:eastAsia="Times New Roman" w:cs="Times New Roman"/>
          <w:bCs/>
          <w:kern w:val="36"/>
          <w:szCs w:val="24"/>
        </w:rPr>
        <w:t xml:space="preserve"> </w:t>
      </w:r>
      <w:proofErr w:type="spellStart"/>
      <w:r w:rsidRPr="00597A9C">
        <w:rPr>
          <w:rFonts w:eastAsia="Times New Roman" w:cs="Times New Roman"/>
          <w:bCs/>
          <w:kern w:val="36"/>
          <w:szCs w:val="24"/>
        </w:rPr>
        <w:t>Sabha</w:t>
      </w:r>
      <w:proofErr w:type="spellEnd"/>
      <w:r w:rsidRPr="00597A9C">
        <w:rPr>
          <w:rFonts w:eastAsia="Times New Roman" w:cs="Times New Roman"/>
          <w:bCs/>
          <w:kern w:val="36"/>
          <w:szCs w:val="24"/>
        </w:rPr>
        <w:t xml:space="preserve"> passes Women's Reservation Bill,</w:t>
      </w:r>
      <w:r w:rsidRPr="00030541">
        <w:rPr>
          <w:rFonts w:eastAsia="Times New Roman" w:cs="Times New Roman"/>
          <w:b/>
          <w:bCs/>
          <w:kern w:val="36"/>
          <w:szCs w:val="24"/>
        </w:rPr>
        <w:t xml:space="preserve"> </w:t>
      </w:r>
      <w:r w:rsidRPr="00030541">
        <w:rPr>
          <w:rFonts w:eastAsia="Times New Roman" w:cs="Times New Roman"/>
          <w:szCs w:val="24"/>
        </w:rPr>
        <w:t>Mar 9, 2010, 06.41pm IST</w:t>
      </w:r>
    </w:p>
    <w:p w:rsidR="00BE6B7F" w:rsidRDefault="0044187C" w:rsidP="00BE6B7F">
      <w:pPr>
        <w:pStyle w:val="NoSpacing"/>
        <w:rPr>
          <w:rFonts w:ascii="Times New Roman" w:hAnsi="Times New Roman" w:cs="Times New Roman"/>
          <w:bCs/>
          <w:sz w:val="24"/>
          <w:szCs w:val="24"/>
        </w:rPr>
      </w:pPr>
      <w:hyperlink r:id="rId26" w:history="1">
        <w:r w:rsidR="00BE6B7F" w:rsidRPr="00597A9C">
          <w:rPr>
            <w:rStyle w:val="Hyperlink"/>
            <w:szCs w:val="24"/>
          </w:rPr>
          <w:t>http://articles.timesofindia.indiatimes.com/2010-03-09/india/28137030_1_unruly-scenes-women-s-reservation-bill-constitution-amendment-bill</w:t>
        </w:r>
      </w:hyperlink>
    </w:p>
    <w:p w:rsidR="00BE6B7F" w:rsidRDefault="00BE6B7F" w:rsidP="008E461A">
      <w:pPr>
        <w:widowControl w:val="0"/>
        <w:tabs>
          <w:tab w:val="left" w:pos="777"/>
          <w:tab w:val="left" w:pos="1377"/>
          <w:tab w:val="left" w:pos="5817"/>
          <w:tab w:val="left" w:pos="6897"/>
        </w:tabs>
        <w:autoSpaceDE w:val="0"/>
        <w:autoSpaceDN w:val="0"/>
        <w:adjustRightInd w:val="0"/>
        <w:spacing w:after="0" w:line="240" w:lineRule="auto"/>
        <w:jc w:val="both"/>
        <w:rPr>
          <w:rFonts w:cs="Times New Roman"/>
        </w:rPr>
      </w:pPr>
    </w:p>
    <w:p w:rsidR="008E461A" w:rsidRDefault="008E461A" w:rsidP="008E461A">
      <w:pPr>
        <w:widowControl w:val="0"/>
        <w:tabs>
          <w:tab w:val="left" w:pos="777"/>
          <w:tab w:val="left" w:pos="1377"/>
          <w:tab w:val="left" w:pos="5817"/>
          <w:tab w:val="left" w:pos="6897"/>
        </w:tabs>
        <w:autoSpaceDE w:val="0"/>
        <w:autoSpaceDN w:val="0"/>
        <w:adjustRightInd w:val="0"/>
        <w:spacing w:after="0" w:line="240" w:lineRule="auto"/>
        <w:jc w:val="both"/>
        <w:rPr>
          <w:rFonts w:cs="Times New Roman"/>
          <w:iCs/>
        </w:rPr>
      </w:pPr>
      <w:proofErr w:type="gramStart"/>
      <w:r w:rsidRPr="00D570B1">
        <w:rPr>
          <w:rFonts w:cs="Times New Roman"/>
        </w:rPr>
        <w:t xml:space="preserve">Tung, R. and </w:t>
      </w:r>
      <w:proofErr w:type="spellStart"/>
      <w:r w:rsidRPr="00D570B1">
        <w:rPr>
          <w:rFonts w:cs="Times New Roman"/>
        </w:rPr>
        <w:t>Haq</w:t>
      </w:r>
      <w:proofErr w:type="spellEnd"/>
      <w:r w:rsidRPr="00D570B1">
        <w:rPr>
          <w:rFonts w:cs="Times New Roman"/>
        </w:rPr>
        <w:t>, R. (2011).</w:t>
      </w:r>
      <w:proofErr w:type="gramEnd"/>
      <w:r w:rsidRPr="00D570B1">
        <w:rPr>
          <w:rFonts w:cs="Times New Roman"/>
        </w:rPr>
        <w:t xml:space="preserve"> </w:t>
      </w:r>
      <w:r w:rsidRPr="00D570B1">
        <w:rPr>
          <w:rFonts w:cs="Times New Roman"/>
          <w:iCs/>
        </w:rPr>
        <w:t xml:space="preserve">“Expatriate Study “Race and Gender in International Assignments </w:t>
      </w:r>
    </w:p>
    <w:p w:rsidR="008E461A" w:rsidRPr="00D570B1" w:rsidRDefault="008E461A" w:rsidP="008E461A">
      <w:pPr>
        <w:widowControl w:val="0"/>
        <w:tabs>
          <w:tab w:val="left" w:pos="777"/>
          <w:tab w:val="left" w:pos="1377"/>
          <w:tab w:val="left" w:pos="5817"/>
          <w:tab w:val="left" w:pos="6897"/>
        </w:tabs>
        <w:autoSpaceDE w:val="0"/>
        <w:autoSpaceDN w:val="0"/>
        <w:adjustRightInd w:val="0"/>
        <w:spacing w:after="0" w:line="240" w:lineRule="auto"/>
        <w:ind w:left="720"/>
        <w:jc w:val="both"/>
        <w:rPr>
          <w:iCs/>
          <w:u w:val="single"/>
        </w:rPr>
      </w:pPr>
      <w:r>
        <w:rPr>
          <w:rFonts w:cs="Times New Roman"/>
          <w:iCs/>
        </w:rPr>
        <w:tab/>
      </w:r>
      <w:proofErr w:type="gramStart"/>
      <w:r w:rsidRPr="00D570B1">
        <w:rPr>
          <w:rFonts w:cs="Times New Roman"/>
          <w:iCs/>
        </w:rPr>
        <w:t>to</w:t>
      </w:r>
      <w:proofErr w:type="gramEnd"/>
      <w:r w:rsidRPr="00D570B1">
        <w:rPr>
          <w:rFonts w:cs="Times New Roman"/>
          <w:iCs/>
        </w:rPr>
        <w:t xml:space="preserve"> and from India”</w:t>
      </w:r>
      <w:r w:rsidRPr="00D570B1">
        <w:rPr>
          <w:iCs/>
        </w:rPr>
        <w:t>,</w:t>
      </w:r>
      <w:r w:rsidRPr="00D570B1">
        <w:rPr>
          <w:iCs/>
          <w:u w:val="single"/>
        </w:rPr>
        <w:t xml:space="preserve"> International Journal of Human Resources Management (IJHRM) </w:t>
      </w:r>
      <w:r w:rsidRPr="00D570B1">
        <w:rPr>
          <w:iCs/>
        </w:rPr>
        <w:t>Volume 23, Issue 2.</w:t>
      </w:r>
    </w:p>
    <w:p w:rsidR="008E461A" w:rsidRPr="00D570B1" w:rsidRDefault="0044187C" w:rsidP="008E461A">
      <w:pPr>
        <w:tabs>
          <w:tab w:val="left" w:pos="777"/>
          <w:tab w:val="left" w:pos="1377"/>
          <w:tab w:val="left" w:pos="5817"/>
          <w:tab w:val="left" w:pos="6897"/>
        </w:tabs>
        <w:ind w:left="720"/>
        <w:jc w:val="both"/>
        <w:rPr>
          <w:iCs/>
          <w:u w:val="single"/>
        </w:rPr>
      </w:pPr>
      <w:hyperlink r:id="rId27" w:history="1">
        <w:r w:rsidR="008E461A" w:rsidRPr="00D570B1">
          <w:rPr>
            <w:rStyle w:val="Hyperlink"/>
            <w:iCs/>
          </w:rPr>
          <w:t>http://www.tandfonline.com/doi/abs/10.1080/09585192.2011.561239</w:t>
        </w:r>
      </w:hyperlink>
    </w:p>
    <w:p w:rsidR="008E461A" w:rsidRDefault="008E461A" w:rsidP="008E461A">
      <w:pPr>
        <w:widowControl w:val="0"/>
        <w:autoSpaceDE w:val="0"/>
        <w:autoSpaceDN w:val="0"/>
        <w:adjustRightInd w:val="0"/>
        <w:spacing w:after="0" w:line="240" w:lineRule="auto"/>
        <w:jc w:val="both"/>
        <w:rPr>
          <w:rFonts w:cs="Times New Roman"/>
          <w:iCs/>
        </w:rPr>
      </w:pPr>
    </w:p>
    <w:p w:rsidR="00440659" w:rsidRPr="00440659" w:rsidRDefault="00440659" w:rsidP="00440659">
      <w:pPr>
        <w:autoSpaceDE w:val="0"/>
        <w:autoSpaceDN w:val="0"/>
        <w:adjustRightInd w:val="0"/>
        <w:spacing w:after="0" w:line="240" w:lineRule="auto"/>
        <w:jc w:val="both"/>
        <w:rPr>
          <w:szCs w:val="24"/>
        </w:rPr>
      </w:pPr>
      <w:proofErr w:type="spellStart"/>
      <w:proofErr w:type="gramStart"/>
      <w:r w:rsidRPr="00440659">
        <w:rPr>
          <w:szCs w:val="24"/>
        </w:rPr>
        <w:t>Upadhya</w:t>
      </w:r>
      <w:proofErr w:type="spellEnd"/>
      <w:r>
        <w:rPr>
          <w:szCs w:val="24"/>
        </w:rPr>
        <w:t>,</w:t>
      </w:r>
      <w:r>
        <w:rPr>
          <w:b/>
          <w:szCs w:val="24"/>
        </w:rPr>
        <w:t xml:space="preserve"> </w:t>
      </w:r>
      <w:r w:rsidRPr="00440659">
        <w:rPr>
          <w:szCs w:val="24"/>
        </w:rPr>
        <w:t xml:space="preserve">Carol </w:t>
      </w:r>
      <w:r>
        <w:rPr>
          <w:szCs w:val="24"/>
        </w:rPr>
        <w:t>(2007).</w:t>
      </w:r>
      <w:proofErr w:type="gramEnd"/>
      <w:r>
        <w:rPr>
          <w:szCs w:val="24"/>
        </w:rPr>
        <w:t xml:space="preserve"> </w:t>
      </w:r>
      <w:r w:rsidR="008B75D3">
        <w:rPr>
          <w:szCs w:val="24"/>
        </w:rPr>
        <w:t>“</w:t>
      </w:r>
      <w:r w:rsidRPr="00D411CF">
        <w:rPr>
          <w:rFonts w:eastAsia="Times New Roman" w:cs="Times New Roman"/>
          <w:szCs w:val="24"/>
        </w:rPr>
        <w:t>Employment, Exclusion and ‘Merit’</w:t>
      </w:r>
      <w:r w:rsidR="008B75D3">
        <w:rPr>
          <w:rFonts w:eastAsia="Times New Roman" w:cs="Times New Roman"/>
          <w:szCs w:val="24"/>
        </w:rPr>
        <w:t xml:space="preserve"> </w:t>
      </w:r>
      <w:r w:rsidRPr="00D411CF">
        <w:rPr>
          <w:rFonts w:eastAsia="Times New Roman" w:cs="Times New Roman"/>
          <w:szCs w:val="24"/>
        </w:rPr>
        <w:t>in the Indian IT Industry</w:t>
      </w:r>
      <w:r w:rsidR="008B75D3">
        <w:rPr>
          <w:rFonts w:eastAsia="Times New Roman" w:cs="Times New Roman"/>
          <w:szCs w:val="24"/>
        </w:rPr>
        <w:t xml:space="preserve">”. </w:t>
      </w:r>
    </w:p>
    <w:p w:rsidR="00440659" w:rsidRPr="008B75D3" w:rsidRDefault="00440659" w:rsidP="00440659">
      <w:pPr>
        <w:autoSpaceDE w:val="0"/>
        <w:autoSpaceDN w:val="0"/>
        <w:adjustRightInd w:val="0"/>
        <w:spacing w:after="0" w:line="240" w:lineRule="auto"/>
        <w:jc w:val="both"/>
        <w:rPr>
          <w:b/>
          <w:szCs w:val="24"/>
        </w:rPr>
      </w:pPr>
      <w:r w:rsidRPr="008B75D3">
        <w:rPr>
          <w:b/>
          <w:szCs w:val="24"/>
        </w:rPr>
        <w:t xml:space="preserve"> </w:t>
      </w:r>
      <w:r w:rsidR="008B75D3">
        <w:rPr>
          <w:b/>
          <w:szCs w:val="24"/>
        </w:rPr>
        <w:tab/>
      </w:r>
      <w:r w:rsidRPr="008B75D3">
        <w:rPr>
          <w:rFonts w:eastAsia="Times New Roman" w:cs="Times New Roman"/>
          <w:szCs w:val="24"/>
        </w:rPr>
        <w:t>Economic and Political Weekly May 19, 2007</w:t>
      </w:r>
      <w:r w:rsidR="008B75D3">
        <w:rPr>
          <w:rFonts w:eastAsia="Times New Roman" w:cs="Times New Roman"/>
          <w:szCs w:val="24"/>
        </w:rPr>
        <w:t>.</w:t>
      </w:r>
    </w:p>
    <w:p w:rsidR="00D54382" w:rsidRDefault="00D54382" w:rsidP="00030675">
      <w:pPr>
        <w:autoSpaceDE w:val="0"/>
        <w:autoSpaceDN w:val="0"/>
        <w:adjustRightInd w:val="0"/>
        <w:spacing w:after="0" w:line="240" w:lineRule="auto"/>
        <w:rPr>
          <w:rFonts w:eastAsia="Times New Roman"/>
        </w:rPr>
      </w:pPr>
    </w:p>
    <w:p w:rsidR="001870DB" w:rsidRDefault="001870DB" w:rsidP="00030675">
      <w:pPr>
        <w:autoSpaceDE w:val="0"/>
        <w:autoSpaceDN w:val="0"/>
        <w:adjustRightInd w:val="0"/>
        <w:spacing w:after="0" w:line="240" w:lineRule="auto"/>
        <w:rPr>
          <w:rFonts w:eastAsia="Times New Roman"/>
        </w:rPr>
      </w:pPr>
    </w:p>
    <w:p w:rsidR="00D54382" w:rsidRDefault="00D54382" w:rsidP="00030675">
      <w:pPr>
        <w:autoSpaceDE w:val="0"/>
        <w:autoSpaceDN w:val="0"/>
        <w:adjustRightInd w:val="0"/>
        <w:spacing w:after="0" w:line="240" w:lineRule="auto"/>
        <w:rPr>
          <w:rFonts w:eastAsia="Times New Roman"/>
        </w:rPr>
      </w:pPr>
    </w:p>
    <w:sectPr w:rsidR="00D54382" w:rsidSect="007B4E25">
      <w:headerReference w:type="default" r:id="rId2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AF9" w:rsidRDefault="00792AF9" w:rsidP="00FF1E23">
      <w:pPr>
        <w:spacing w:after="0" w:line="240" w:lineRule="auto"/>
      </w:pPr>
      <w:r>
        <w:separator/>
      </w:r>
    </w:p>
  </w:endnote>
  <w:endnote w:type="continuationSeparator" w:id="0">
    <w:p w:rsidR="00792AF9" w:rsidRDefault="00792AF9" w:rsidP="00FF1E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CJMFC+BookAntiqua">
    <w:altName w:val="Book Antiqua"/>
    <w:panose1 w:val="00000000000000000000"/>
    <w:charset w:val="00"/>
    <w:family w:val="roman"/>
    <w:notTrueType/>
    <w:pitch w:val="default"/>
    <w:sig w:usb0="00000003" w:usb1="00000000" w:usb2="00000000" w:usb3="00000000" w:csb0="00000001" w:csb1="00000000"/>
  </w:font>
  <w:font w:name="ECJMDB+BookAntiqua">
    <w:altName w:val="Book Antiqu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Italic">
    <w:panose1 w:val="00000000000000000000"/>
    <w:charset w:val="00"/>
    <w:family w:val="roman"/>
    <w:notTrueType/>
    <w:pitch w:val="default"/>
    <w:sig w:usb0="00000003" w:usb1="00000000" w:usb2="00000000" w:usb3="00000000" w:csb0="00000001" w:csb1="00000000"/>
  </w:font>
  <w:font w:name="TTE31AC8A0t00">
    <w:panose1 w:val="00000000000000000000"/>
    <w:charset w:val="00"/>
    <w:family w:val="auto"/>
    <w:notTrueType/>
    <w:pitch w:val="default"/>
    <w:sig w:usb0="00000003" w:usb1="00000000" w:usb2="00000000" w:usb3="00000000" w:csb0="00000001" w:csb1="00000000"/>
  </w:font>
  <w:font w:name="TTE32B5A08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AF9" w:rsidRDefault="00792AF9" w:rsidP="00FF1E23">
      <w:pPr>
        <w:spacing w:after="0" w:line="240" w:lineRule="auto"/>
      </w:pPr>
      <w:r>
        <w:separator/>
      </w:r>
    </w:p>
  </w:footnote>
  <w:footnote w:type="continuationSeparator" w:id="0">
    <w:p w:rsidR="00792AF9" w:rsidRDefault="00792AF9" w:rsidP="00FF1E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19907"/>
      <w:docPartObj>
        <w:docPartGallery w:val="Page Numbers (Top of Page)"/>
        <w:docPartUnique/>
      </w:docPartObj>
    </w:sdtPr>
    <w:sdtContent>
      <w:p w:rsidR="004C5ECB" w:rsidRDefault="004C5ECB">
        <w:pPr>
          <w:pStyle w:val="Header"/>
          <w:jc w:val="right"/>
        </w:pPr>
        <w:fldSimple w:instr=" PAGE   \* MERGEFORMAT ">
          <w:r w:rsidR="009D51EC">
            <w:rPr>
              <w:noProof/>
            </w:rPr>
            <w:t>13</w:t>
          </w:r>
        </w:fldSimple>
      </w:p>
    </w:sdtContent>
  </w:sdt>
  <w:p w:rsidR="004C5ECB" w:rsidRDefault="004C5E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23438"/>
      <w:docPartObj>
        <w:docPartGallery w:val="Page Numbers (Top of Page)"/>
        <w:docPartUnique/>
      </w:docPartObj>
    </w:sdtPr>
    <w:sdtContent>
      <w:p w:rsidR="004C5ECB" w:rsidRDefault="004C5ECB">
        <w:pPr>
          <w:pStyle w:val="Header"/>
          <w:jc w:val="right"/>
        </w:pPr>
        <w:fldSimple w:instr=" PAGE   \* MERGEFORMAT ">
          <w:r w:rsidR="009D51EC">
            <w:rPr>
              <w:noProof/>
            </w:rPr>
            <w:t>18</w:t>
          </w:r>
        </w:fldSimple>
      </w:p>
    </w:sdtContent>
  </w:sdt>
  <w:p w:rsidR="004C5ECB" w:rsidRDefault="004C5E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A32F5B"/>
    <w:multiLevelType w:val="hybridMultilevel"/>
    <w:tmpl w:val="634707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332F2B"/>
    <w:multiLevelType w:val="singleLevel"/>
    <w:tmpl w:val="04090001"/>
    <w:lvl w:ilvl="0">
      <w:start w:val="1"/>
      <w:numFmt w:val="bullet"/>
      <w:lvlText w:val=""/>
      <w:lvlJc w:val="left"/>
      <w:pPr>
        <w:ind w:left="720" w:hanging="360"/>
      </w:pPr>
      <w:rPr>
        <w:rFonts w:ascii="Symbol" w:hAnsi="Symbol" w:hint="default"/>
      </w:rPr>
    </w:lvl>
  </w:abstractNum>
  <w:abstractNum w:abstractNumId="2">
    <w:nsid w:val="0EBD06F5"/>
    <w:multiLevelType w:val="hybridMultilevel"/>
    <w:tmpl w:val="120C61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BAC57D7"/>
    <w:multiLevelType w:val="hybridMultilevel"/>
    <w:tmpl w:val="54AA916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nsid w:val="38420B6E"/>
    <w:multiLevelType w:val="hybridMultilevel"/>
    <w:tmpl w:val="7A48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950265"/>
    <w:multiLevelType w:val="hybridMultilevel"/>
    <w:tmpl w:val="1E1462A2"/>
    <w:lvl w:ilvl="0" w:tplc="6CC2AE9C">
      <w:start w:val="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720085"/>
    <w:multiLevelType w:val="multilevel"/>
    <w:tmpl w:val="3FEA6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465932"/>
    <w:multiLevelType w:val="hybridMultilevel"/>
    <w:tmpl w:val="E94A7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0647E6"/>
    <w:multiLevelType w:val="multilevel"/>
    <w:tmpl w:val="F72A9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1C86284"/>
    <w:multiLevelType w:val="hybridMultilevel"/>
    <w:tmpl w:val="120C61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A7123F8"/>
    <w:multiLevelType w:val="hybridMultilevel"/>
    <w:tmpl w:val="1F64B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A11367"/>
    <w:multiLevelType w:val="hybridMultilevel"/>
    <w:tmpl w:val="A9D24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7"/>
  </w:num>
  <w:num w:numId="4">
    <w:abstractNumId w:val="4"/>
  </w:num>
  <w:num w:numId="5">
    <w:abstractNumId w:val="3"/>
  </w:num>
  <w:num w:numId="6">
    <w:abstractNumId w:val="10"/>
  </w:num>
  <w:num w:numId="7">
    <w:abstractNumId w:val="11"/>
  </w:num>
  <w:num w:numId="8">
    <w:abstractNumId w:val="2"/>
  </w:num>
  <w:num w:numId="9">
    <w:abstractNumId w:val="0"/>
  </w:num>
  <w:num w:numId="10">
    <w:abstractNumId w:val="9"/>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269FD"/>
    <w:rsid w:val="00003A52"/>
    <w:rsid w:val="00013D00"/>
    <w:rsid w:val="00024A36"/>
    <w:rsid w:val="00030541"/>
    <w:rsid w:val="00030675"/>
    <w:rsid w:val="00037BD0"/>
    <w:rsid w:val="0004609F"/>
    <w:rsid w:val="0006240C"/>
    <w:rsid w:val="00063169"/>
    <w:rsid w:val="00063DED"/>
    <w:rsid w:val="000661E2"/>
    <w:rsid w:val="000733F1"/>
    <w:rsid w:val="00073F58"/>
    <w:rsid w:val="000975FB"/>
    <w:rsid w:val="000A3F39"/>
    <w:rsid w:val="000E36C3"/>
    <w:rsid w:val="000F0D63"/>
    <w:rsid w:val="0011159A"/>
    <w:rsid w:val="00113E7D"/>
    <w:rsid w:val="00114DE3"/>
    <w:rsid w:val="00125835"/>
    <w:rsid w:val="001475C7"/>
    <w:rsid w:val="00150976"/>
    <w:rsid w:val="00152067"/>
    <w:rsid w:val="00167A9C"/>
    <w:rsid w:val="0017292F"/>
    <w:rsid w:val="00176AA9"/>
    <w:rsid w:val="001870DB"/>
    <w:rsid w:val="001A2491"/>
    <w:rsid w:val="001A3E8A"/>
    <w:rsid w:val="001B4BB6"/>
    <w:rsid w:val="001C5A8A"/>
    <w:rsid w:val="001C6CD6"/>
    <w:rsid w:val="001D25E6"/>
    <w:rsid w:val="001D297A"/>
    <w:rsid w:val="001D4802"/>
    <w:rsid w:val="001E1B84"/>
    <w:rsid w:val="001F27EF"/>
    <w:rsid w:val="00201EC2"/>
    <w:rsid w:val="00211490"/>
    <w:rsid w:val="002133C1"/>
    <w:rsid w:val="00216E3B"/>
    <w:rsid w:val="00224289"/>
    <w:rsid w:val="0023258D"/>
    <w:rsid w:val="00233132"/>
    <w:rsid w:val="00252890"/>
    <w:rsid w:val="002628C4"/>
    <w:rsid w:val="00265852"/>
    <w:rsid w:val="00265F0D"/>
    <w:rsid w:val="00266EB3"/>
    <w:rsid w:val="00271013"/>
    <w:rsid w:val="00271ED6"/>
    <w:rsid w:val="00285367"/>
    <w:rsid w:val="00297F69"/>
    <w:rsid w:val="002C2900"/>
    <w:rsid w:val="002D49EA"/>
    <w:rsid w:val="002D7B4B"/>
    <w:rsid w:val="002F33E6"/>
    <w:rsid w:val="002F6125"/>
    <w:rsid w:val="002F7F44"/>
    <w:rsid w:val="00300A9F"/>
    <w:rsid w:val="00301354"/>
    <w:rsid w:val="00303F7A"/>
    <w:rsid w:val="003121B8"/>
    <w:rsid w:val="00316993"/>
    <w:rsid w:val="00341EDE"/>
    <w:rsid w:val="00341F45"/>
    <w:rsid w:val="0034457C"/>
    <w:rsid w:val="00345DA4"/>
    <w:rsid w:val="00362BD7"/>
    <w:rsid w:val="003768A3"/>
    <w:rsid w:val="00383217"/>
    <w:rsid w:val="00387AA0"/>
    <w:rsid w:val="003908C2"/>
    <w:rsid w:val="00395EBC"/>
    <w:rsid w:val="003965AE"/>
    <w:rsid w:val="003B685B"/>
    <w:rsid w:val="003C1752"/>
    <w:rsid w:val="003C3098"/>
    <w:rsid w:val="003D7535"/>
    <w:rsid w:val="003D7C25"/>
    <w:rsid w:val="003E5268"/>
    <w:rsid w:val="003F4719"/>
    <w:rsid w:val="004038E7"/>
    <w:rsid w:val="00407C32"/>
    <w:rsid w:val="004245F5"/>
    <w:rsid w:val="00440659"/>
    <w:rsid w:val="0044187C"/>
    <w:rsid w:val="00460135"/>
    <w:rsid w:val="00461ACB"/>
    <w:rsid w:val="00465295"/>
    <w:rsid w:val="00470DBA"/>
    <w:rsid w:val="004730E8"/>
    <w:rsid w:val="00480F50"/>
    <w:rsid w:val="004A13DA"/>
    <w:rsid w:val="004A725D"/>
    <w:rsid w:val="004B3656"/>
    <w:rsid w:val="004C490E"/>
    <w:rsid w:val="004C5ECB"/>
    <w:rsid w:val="004D0961"/>
    <w:rsid w:val="004D5438"/>
    <w:rsid w:val="004E0DEB"/>
    <w:rsid w:val="00520F0E"/>
    <w:rsid w:val="00527FE5"/>
    <w:rsid w:val="00531603"/>
    <w:rsid w:val="0055477B"/>
    <w:rsid w:val="00562D42"/>
    <w:rsid w:val="00573675"/>
    <w:rsid w:val="00580AF7"/>
    <w:rsid w:val="00581240"/>
    <w:rsid w:val="0058721C"/>
    <w:rsid w:val="00595104"/>
    <w:rsid w:val="005974B5"/>
    <w:rsid w:val="00597A9C"/>
    <w:rsid w:val="005B62F6"/>
    <w:rsid w:val="005C51A2"/>
    <w:rsid w:val="005E47B8"/>
    <w:rsid w:val="005E78E5"/>
    <w:rsid w:val="005F447F"/>
    <w:rsid w:val="0060430C"/>
    <w:rsid w:val="006333FC"/>
    <w:rsid w:val="00646578"/>
    <w:rsid w:val="00670839"/>
    <w:rsid w:val="006708DA"/>
    <w:rsid w:val="006960DB"/>
    <w:rsid w:val="006C605C"/>
    <w:rsid w:val="006C6192"/>
    <w:rsid w:val="006D6E2D"/>
    <w:rsid w:val="006E0949"/>
    <w:rsid w:val="006E5322"/>
    <w:rsid w:val="006F4F5E"/>
    <w:rsid w:val="00711BD9"/>
    <w:rsid w:val="00720AA9"/>
    <w:rsid w:val="0073222C"/>
    <w:rsid w:val="00733418"/>
    <w:rsid w:val="0074024D"/>
    <w:rsid w:val="00755ED3"/>
    <w:rsid w:val="00766B4E"/>
    <w:rsid w:val="00792AF9"/>
    <w:rsid w:val="007A23C5"/>
    <w:rsid w:val="007A272D"/>
    <w:rsid w:val="007A4D62"/>
    <w:rsid w:val="007B0496"/>
    <w:rsid w:val="007B3A5F"/>
    <w:rsid w:val="007B4E25"/>
    <w:rsid w:val="007C69C2"/>
    <w:rsid w:val="007E0A66"/>
    <w:rsid w:val="007F1ADC"/>
    <w:rsid w:val="0080320B"/>
    <w:rsid w:val="008051C6"/>
    <w:rsid w:val="008301A3"/>
    <w:rsid w:val="008320FB"/>
    <w:rsid w:val="008348E8"/>
    <w:rsid w:val="008460FC"/>
    <w:rsid w:val="00850B81"/>
    <w:rsid w:val="008672F4"/>
    <w:rsid w:val="00887401"/>
    <w:rsid w:val="008A00D9"/>
    <w:rsid w:val="008A48C9"/>
    <w:rsid w:val="008B3D55"/>
    <w:rsid w:val="008B4D40"/>
    <w:rsid w:val="008B75D3"/>
    <w:rsid w:val="008C1883"/>
    <w:rsid w:val="008D7A13"/>
    <w:rsid w:val="008E1DA1"/>
    <w:rsid w:val="008E461A"/>
    <w:rsid w:val="00907118"/>
    <w:rsid w:val="0091433C"/>
    <w:rsid w:val="0092265E"/>
    <w:rsid w:val="00933F29"/>
    <w:rsid w:val="0094216E"/>
    <w:rsid w:val="009545F0"/>
    <w:rsid w:val="009566E9"/>
    <w:rsid w:val="00966BFE"/>
    <w:rsid w:val="009709B7"/>
    <w:rsid w:val="00985761"/>
    <w:rsid w:val="009974FF"/>
    <w:rsid w:val="009A37FE"/>
    <w:rsid w:val="009B4BA0"/>
    <w:rsid w:val="009B7D7D"/>
    <w:rsid w:val="009C5392"/>
    <w:rsid w:val="009D51EC"/>
    <w:rsid w:val="009E65FA"/>
    <w:rsid w:val="009F4ED3"/>
    <w:rsid w:val="00A00E69"/>
    <w:rsid w:val="00A01A5D"/>
    <w:rsid w:val="00A1056C"/>
    <w:rsid w:val="00A15DB9"/>
    <w:rsid w:val="00A16728"/>
    <w:rsid w:val="00A207BD"/>
    <w:rsid w:val="00A23029"/>
    <w:rsid w:val="00A31155"/>
    <w:rsid w:val="00A3563F"/>
    <w:rsid w:val="00A73BE3"/>
    <w:rsid w:val="00A83905"/>
    <w:rsid w:val="00AB32BE"/>
    <w:rsid w:val="00AC3CF8"/>
    <w:rsid w:val="00AC411D"/>
    <w:rsid w:val="00B05DCB"/>
    <w:rsid w:val="00B11595"/>
    <w:rsid w:val="00B12BFE"/>
    <w:rsid w:val="00B14FDF"/>
    <w:rsid w:val="00B30592"/>
    <w:rsid w:val="00B32C8B"/>
    <w:rsid w:val="00B3482A"/>
    <w:rsid w:val="00B43574"/>
    <w:rsid w:val="00B43C5C"/>
    <w:rsid w:val="00B4500C"/>
    <w:rsid w:val="00B455C3"/>
    <w:rsid w:val="00B459FD"/>
    <w:rsid w:val="00B63BBB"/>
    <w:rsid w:val="00B65CD5"/>
    <w:rsid w:val="00B70EEB"/>
    <w:rsid w:val="00B72482"/>
    <w:rsid w:val="00B750AC"/>
    <w:rsid w:val="00B96676"/>
    <w:rsid w:val="00B97C5F"/>
    <w:rsid w:val="00BA1DB3"/>
    <w:rsid w:val="00BA39B9"/>
    <w:rsid w:val="00BB202C"/>
    <w:rsid w:val="00BB3EFE"/>
    <w:rsid w:val="00BB5474"/>
    <w:rsid w:val="00BB6422"/>
    <w:rsid w:val="00BC1372"/>
    <w:rsid w:val="00BC7968"/>
    <w:rsid w:val="00BD70E9"/>
    <w:rsid w:val="00BE10F5"/>
    <w:rsid w:val="00BE3F40"/>
    <w:rsid w:val="00BE4538"/>
    <w:rsid w:val="00BE6B7F"/>
    <w:rsid w:val="00BF4175"/>
    <w:rsid w:val="00BF50C1"/>
    <w:rsid w:val="00BF7267"/>
    <w:rsid w:val="00C06823"/>
    <w:rsid w:val="00C073E9"/>
    <w:rsid w:val="00C1197F"/>
    <w:rsid w:val="00C2032B"/>
    <w:rsid w:val="00C269FD"/>
    <w:rsid w:val="00C27799"/>
    <w:rsid w:val="00C33249"/>
    <w:rsid w:val="00C351F1"/>
    <w:rsid w:val="00C927AE"/>
    <w:rsid w:val="00C95BD3"/>
    <w:rsid w:val="00CA5395"/>
    <w:rsid w:val="00CB0944"/>
    <w:rsid w:val="00CB502A"/>
    <w:rsid w:val="00CF730F"/>
    <w:rsid w:val="00D03720"/>
    <w:rsid w:val="00D06BD2"/>
    <w:rsid w:val="00D14335"/>
    <w:rsid w:val="00D2142B"/>
    <w:rsid w:val="00D23BAF"/>
    <w:rsid w:val="00D24415"/>
    <w:rsid w:val="00D25A5C"/>
    <w:rsid w:val="00D334CF"/>
    <w:rsid w:val="00D411CF"/>
    <w:rsid w:val="00D42142"/>
    <w:rsid w:val="00D4509B"/>
    <w:rsid w:val="00D53EF0"/>
    <w:rsid w:val="00D54382"/>
    <w:rsid w:val="00D570B1"/>
    <w:rsid w:val="00D63E99"/>
    <w:rsid w:val="00D81B03"/>
    <w:rsid w:val="00D86270"/>
    <w:rsid w:val="00D95E3F"/>
    <w:rsid w:val="00DB276C"/>
    <w:rsid w:val="00DB2FC1"/>
    <w:rsid w:val="00DB6433"/>
    <w:rsid w:val="00DC24A2"/>
    <w:rsid w:val="00DC5DB6"/>
    <w:rsid w:val="00DD01B8"/>
    <w:rsid w:val="00DD3BE7"/>
    <w:rsid w:val="00DD66A8"/>
    <w:rsid w:val="00DE1AEE"/>
    <w:rsid w:val="00DF0014"/>
    <w:rsid w:val="00DF2052"/>
    <w:rsid w:val="00E011A9"/>
    <w:rsid w:val="00E0219C"/>
    <w:rsid w:val="00E12C09"/>
    <w:rsid w:val="00E147A8"/>
    <w:rsid w:val="00E14AF5"/>
    <w:rsid w:val="00E27E29"/>
    <w:rsid w:val="00E57453"/>
    <w:rsid w:val="00E8463D"/>
    <w:rsid w:val="00E91CE1"/>
    <w:rsid w:val="00E930C9"/>
    <w:rsid w:val="00EA6779"/>
    <w:rsid w:val="00EB0ABE"/>
    <w:rsid w:val="00EB1E3A"/>
    <w:rsid w:val="00EB2506"/>
    <w:rsid w:val="00EB6CBF"/>
    <w:rsid w:val="00ED2AD4"/>
    <w:rsid w:val="00ED70F9"/>
    <w:rsid w:val="00EE43B5"/>
    <w:rsid w:val="00EE6A38"/>
    <w:rsid w:val="00EE6C00"/>
    <w:rsid w:val="00F03F24"/>
    <w:rsid w:val="00F07B19"/>
    <w:rsid w:val="00F20493"/>
    <w:rsid w:val="00F3629E"/>
    <w:rsid w:val="00F41080"/>
    <w:rsid w:val="00F47375"/>
    <w:rsid w:val="00F65561"/>
    <w:rsid w:val="00F74F16"/>
    <w:rsid w:val="00F83BA1"/>
    <w:rsid w:val="00F92EEF"/>
    <w:rsid w:val="00FA277F"/>
    <w:rsid w:val="00FA3D5D"/>
    <w:rsid w:val="00FB733C"/>
    <w:rsid w:val="00FB7F2B"/>
    <w:rsid w:val="00FC598F"/>
    <w:rsid w:val="00FC6396"/>
    <w:rsid w:val="00FF1E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080"/>
    <w:pPr>
      <w:spacing w:after="200" w:line="276" w:lineRule="auto"/>
    </w:pPr>
    <w:rPr>
      <w:rFonts w:eastAsiaTheme="minorHAnsi" w:cstheme="minorBidi"/>
      <w:sz w:val="24"/>
      <w:szCs w:val="22"/>
    </w:rPr>
  </w:style>
  <w:style w:type="paragraph" w:styleId="Heading1">
    <w:name w:val="heading 1"/>
    <w:basedOn w:val="Normal"/>
    <w:next w:val="Normal"/>
    <w:link w:val="Heading1Char"/>
    <w:uiPriority w:val="99"/>
    <w:qFormat/>
    <w:rsid w:val="00BE3F40"/>
    <w:pPr>
      <w:autoSpaceDE w:val="0"/>
      <w:autoSpaceDN w:val="0"/>
      <w:adjustRightInd w:val="0"/>
      <w:spacing w:after="0" w:line="240" w:lineRule="auto"/>
      <w:outlineLvl w:val="0"/>
    </w:pPr>
    <w:rPr>
      <w:rFonts w:ascii="ECJMFC+BookAntiqua" w:eastAsia="Times New Roman" w:hAnsi="ECJMFC+BookAntiqu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6270"/>
    <w:rPr>
      <w:rFonts w:asciiTheme="minorHAnsi" w:eastAsiaTheme="minorHAnsi" w:hAnsiTheme="minorHAnsi" w:cstheme="minorBidi"/>
      <w:sz w:val="22"/>
      <w:szCs w:val="22"/>
    </w:rPr>
  </w:style>
  <w:style w:type="table" w:styleId="TableGrid">
    <w:name w:val="Table Grid"/>
    <w:basedOn w:val="TableNormal"/>
    <w:uiPriority w:val="59"/>
    <w:rsid w:val="00F74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D3BE7"/>
    <w:rPr>
      <w:color w:val="0000FF" w:themeColor="hyperlink"/>
      <w:u w:val="single"/>
    </w:rPr>
  </w:style>
  <w:style w:type="paragraph" w:styleId="ListParagraph">
    <w:name w:val="List Paragraph"/>
    <w:basedOn w:val="Normal"/>
    <w:uiPriority w:val="34"/>
    <w:qFormat/>
    <w:rsid w:val="00B32C8B"/>
    <w:pPr>
      <w:ind w:left="720"/>
      <w:contextualSpacing/>
    </w:pPr>
  </w:style>
  <w:style w:type="character" w:customStyle="1" w:styleId="Heading1Char">
    <w:name w:val="Heading 1 Char"/>
    <w:basedOn w:val="DefaultParagraphFont"/>
    <w:link w:val="Heading1"/>
    <w:uiPriority w:val="99"/>
    <w:rsid w:val="00BE3F40"/>
    <w:rPr>
      <w:rFonts w:ascii="ECJMFC+BookAntiqua" w:hAnsi="ECJMFC+BookAntiqua"/>
      <w:sz w:val="24"/>
      <w:szCs w:val="24"/>
    </w:rPr>
  </w:style>
  <w:style w:type="paragraph" w:customStyle="1" w:styleId="Default">
    <w:name w:val="Default"/>
    <w:rsid w:val="00BE3F40"/>
    <w:pPr>
      <w:autoSpaceDE w:val="0"/>
      <w:autoSpaceDN w:val="0"/>
      <w:adjustRightInd w:val="0"/>
    </w:pPr>
    <w:rPr>
      <w:rFonts w:ascii="ECJMDB+BookAntiqua" w:hAnsi="ECJMDB+BookAntiqua" w:cs="ECJMDB+BookAntiqua"/>
      <w:color w:val="000000"/>
      <w:sz w:val="24"/>
      <w:szCs w:val="24"/>
    </w:rPr>
  </w:style>
  <w:style w:type="paragraph" w:styleId="BodyText">
    <w:name w:val="Body Text"/>
    <w:basedOn w:val="Default"/>
    <w:next w:val="Default"/>
    <w:link w:val="BodyTextChar"/>
    <w:uiPriority w:val="99"/>
    <w:rsid w:val="00BE3F40"/>
    <w:rPr>
      <w:rFonts w:ascii="ECJMFC+BookAntiqua" w:hAnsi="ECJMFC+BookAntiqua" w:cs="Times New Roman"/>
      <w:color w:val="auto"/>
    </w:rPr>
  </w:style>
  <w:style w:type="character" w:customStyle="1" w:styleId="BodyTextChar">
    <w:name w:val="Body Text Char"/>
    <w:basedOn w:val="DefaultParagraphFont"/>
    <w:link w:val="BodyText"/>
    <w:uiPriority w:val="99"/>
    <w:rsid w:val="00BE3F40"/>
    <w:rPr>
      <w:rFonts w:ascii="ECJMFC+BookAntiqua" w:hAnsi="ECJMFC+BookAntiqua"/>
      <w:sz w:val="24"/>
      <w:szCs w:val="24"/>
    </w:rPr>
  </w:style>
  <w:style w:type="paragraph" w:styleId="NormalWeb">
    <w:name w:val="Normal (Web)"/>
    <w:basedOn w:val="Normal"/>
    <w:uiPriority w:val="99"/>
    <w:unhideWhenUsed/>
    <w:rsid w:val="00362BD7"/>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362BD7"/>
    <w:rPr>
      <w:b/>
      <w:bCs/>
    </w:rPr>
  </w:style>
  <w:style w:type="paragraph" w:styleId="Header">
    <w:name w:val="header"/>
    <w:basedOn w:val="Normal"/>
    <w:link w:val="HeaderChar"/>
    <w:uiPriority w:val="99"/>
    <w:unhideWhenUsed/>
    <w:rsid w:val="00FF1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E23"/>
    <w:rPr>
      <w:rFonts w:eastAsiaTheme="minorHAnsi" w:cstheme="minorBidi"/>
      <w:sz w:val="24"/>
      <w:szCs w:val="22"/>
    </w:rPr>
  </w:style>
  <w:style w:type="paragraph" w:styleId="Footer">
    <w:name w:val="footer"/>
    <w:basedOn w:val="Normal"/>
    <w:link w:val="FooterChar"/>
    <w:uiPriority w:val="99"/>
    <w:semiHidden/>
    <w:unhideWhenUsed/>
    <w:rsid w:val="00FF1E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1E23"/>
    <w:rPr>
      <w:rFonts w:eastAsiaTheme="minorHAnsi" w:cstheme="minorBidi"/>
      <w:sz w:val="24"/>
      <w:szCs w:val="22"/>
    </w:rPr>
  </w:style>
  <w:style w:type="paragraph" w:customStyle="1" w:styleId="Pa6">
    <w:name w:val="Pa6"/>
    <w:basedOn w:val="Default"/>
    <w:next w:val="Default"/>
    <w:uiPriority w:val="99"/>
    <w:rsid w:val="00D411CF"/>
    <w:pPr>
      <w:spacing w:line="481" w:lineRule="atLeast"/>
    </w:pPr>
    <w:rPr>
      <w:rFonts w:ascii="Times New Roman" w:hAnsi="Times New Roman" w:cs="Times New Roman"/>
      <w:color w:val="auto"/>
    </w:rPr>
  </w:style>
  <w:style w:type="paragraph" w:customStyle="1" w:styleId="Pa4">
    <w:name w:val="Pa4"/>
    <w:basedOn w:val="Default"/>
    <w:next w:val="Default"/>
    <w:uiPriority w:val="99"/>
    <w:rsid w:val="00D411CF"/>
    <w:pPr>
      <w:spacing w:line="201" w:lineRule="atLeast"/>
    </w:pPr>
    <w:rPr>
      <w:rFonts w:ascii="Times New Roman" w:hAnsi="Times New Roman" w:cs="Times New Roman"/>
      <w:color w:val="auto"/>
    </w:rPr>
  </w:style>
  <w:style w:type="paragraph" w:customStyle="1" w:styleId="Pa0">
    <w:name w:val="Pa0"/>
    <w:basedOn w:val="Default"/>
    <w:next w:val="Default"/>
    <w:uiPriority w:val="99"/>
    <w:rsid w:val="00D411CF"/>
    <w:pPr>
      <w:spacing w:line="191" w:lineRule="atLeast"/>
    </w:pPr>
    <w:rPr>
      <w:rFonts w:ascii="Times New Roman" w:hAnsi="Times New Roman" w:cs="Times New Roman"/>
      <w:color w:val="auto"/>
    </w:rPr>
  </w:style>
  <w:style w:type="paragraph" w:customStyle="1" w:styleId="Pa3">
    <w:name w:val="Pa3"/>
    <w:basedOn w:val="Default"/>
    <w:next w:val="Default"/>
    <w:uiPriority w:val="99"/>
    <w:rsid w:val="006333FC"/>
    <w:pPr>
      <w:spacing w:line="241" w:lineRule="atLeast"/>
    </w:pPr>
    <w:rPr>
      <w:rFonts w:ascii="Helvetica" w:hAnsi="Helvetica" w:cs="Times New Roman"/>
      <w:color w:val="auto"/>
    </w:rPr>
  </w:style>
  <w:style w:type="paragraph" w:customStyle="1" w:styleId="Pa14">
    <w:name w:val="Pa14"/>
    <w:basedOn w:val="Default"/>
    <w:next w:val="Default"/>
    <w:uiPriority w:val="99"/>
    <w:rsid w:val="006333FC"/>
    <w:pPr>
      <w:spacing w:line="161" w:lineRule="atLeast"/>
    </w:pPr>
    <w:rPr>
      <w:rFonts w:ascii="Helvetica" w:hAnsi="Helvetica" w:cs="Times New Roman"/>
      <w:color w:val="auto"/>
    </w:rPr>
  </w:style>
  <w:style w:type="character" w:styleId="FollowedHyperlink">
    <w:name w:val="FollowedHyperlink"/>
    <w:basedOn w:val="DefaultParagraphFont"/>
    <w:uiPriority w:val="99"/>
    <w:semiHidden/>
    <w:unhideWhenUsed/>
    <w:rsid w:val="004601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1346224">
      <w:bodyDiv w:val="1"/>
      <w:marLeft w:val="0"/>
      <w:marRight w:val="0"/>
      <w:marTop w:val="0"/>
      <w:marBottom w:val="0"/>
      <w:divBdr>
        <w:top w:val="none" w:sz="0" w:space="0" w:color="auto"/>
        <w:left w:val="none" w:sz="0" w:space="0" w:color="auto"/>
        <w:bottom w:val="none" w:sz="0" w:space="0" w:color="auto"/>
        <w:right w:val="none" w:sz="0" w:space="0" w:color="auto"/>
      </w:divBdr>
      <w:divsChild>
        <w:div w:id="230114933">
          <w:marLeft w:val="0"/>
          <w:marRight w:val="0"/>
          <w:marTop w:val="0"/>
          <w:marBottom w:val="0"/>
          <w:divBdr>
            <w:top w:val="none" w:sz="0" w:space="0" w:color="auto"/>
            <w:left w:val="none" w:sz="0" w:space="0" w:color="auto"/>
            <w:bottom w:val="none" w:sz="0" w:space="0" w:color="auto"/>
            <w:right w:val="none" w:sz="0" w:space="0" w:color="auto"/>
          </w:divBdr>
          <w:divsChild>
            <w:div w:id="628047396">
              <w:marLeft w:val="0"/>
              <w:marRight w:val="0"/>
              <w:marTop w:val="0"/>
              <w:marBottom w:val="0"/>
              <w:divBdr>
                <w:top w:val="single" w:sz="6" w:space="1" w:color="FFFFFF"/>
                <w:left w:val="single" w:sz="6" w:space="0" w:color="FFFFFF"/>
                <w:bottom w:val="none" w:sz="0" w:space="0" w:color="auto"/>
                <w:right w:val="single" w:sz="6" w:space="0" w:color="FFFFFF"/>
              </w:divBdr>
              <w:divsChild>
                <w:div w:id="881554444">
                  <w:marLeft w:val="0"/>
                  <w:marRight w:val="0"/>
                  <w:marTop w:val="0"/>
                  <w:marBottom w:val="0"/>
                  <w:divBdr>
                    <w:top w:val="none" w:sz="0" w:space="0" w:color="auto"/>
                    <w:left w:val="none" w:sz="0" w:space="0" w:color="auto"/>
                    <w:bottom w:val="none" w:sz="0" w:space="0" w:color="auto"/>
                    <w:right w:val="none" w:sz="0" w:space="0" w:color="auto"/>
                  </w:divBdr>
                  <w:divsChild>
                    <w:div w:id="632829990">
                      <w:marLeft w:val="0"/>
                      <w:marRight w:val="0"/>
                      <w:marTop w:val="0"/>
                      <w:marBottom w:val="0"/>
                      <w:divBdr>
                        <w:top w:val="none" w:sz="0" w:space="0" w:color="auto"/>
                        <w:left w:val="none" w:sz="0" w:space="0" w:color="auto"/>
                        <w:bottom w:val="none" w:sz="0" w:space="0" w:color="auto"/>
                        <w:right w:val="none" w:sz="0" w:space="0" w:color="auto"/>
                      </w:divBdr>
                      <w:divsChild>
                        <w:div w:id="1511406387">
                          <w:marLeft w:val="570"/>
                          <w:marRight w:val="600"/>
                          <w:marTop w:val="585"/>
                          <w:marBottom w:val="600"/>
                          <w:divBdr>
                            <w:top w:val="none" w:sz="0" w:space="0" w:color="auto"/>
                            <w:left w:val="none" w:sz="0" w:space="0" w:color="auto"/>
                            <w:bottom w:val="none" w:sz="0" w:space="0" w:color="auto"/>
                            <w:right w:val="none" w:sz="0" w:space="0" w:color="auto"/>
                          </w:divBdr>
                          <w:divsChild>
                            <w:div w:id="1721200457">
                              <w:marLeft w:val="0"/>
                              <w:marRight w:val="0"/>
                              <w:marTop w:val="0"/>
                              <w:marBottom w:val="0"/>
                              <w:divBdr>
                                <w:top w:val="none" w:sz="0" w:space="0" w:color="auto"/>
                                <w:left w:val="none" w:sz="0" w:space="0" w:color="auto"/>
                                <w:bottom w:val="none" w:sz="0" w:space="0" w:color="auto"/>
                                <w:right w:val="none" w:sz="0" w:space="0" w:color="auto"/>
                              </w:divBdr>
                              <w:divsChild>
                                <w:div w:id="1645432817">
                                  <w:marLeft w:val="0"/>
                                  <w:marRight w:val="0"/>
                                  <w:marTop w:val="0"/>
                                  <w:marBottom w:val="0"/>
                                  <w:divBdr>
                                    <w:top w:val="none" w:sz="0" w:space="0" w:color="auto"/>
                                    <w:left w:val="none" w:sz="0" w:space="0" w:color="auto"/>
                                    <w:bottom w:val="none" w:sz="0" w:space="0" w:color="auto"/>
                                    <w:right w:val="none" w:sz="0" w:space="0" w:color="auto"/>
                                  </w:divBdr>
                                  <w:divsChild>
                                    <w:div w:id="142085119">
                                      <w:marLeft w:val="0"/>
                                      <w:marRight w:val="0"/>
                                      <w:marTop w:val="0"/>
                                      <w:marBottom w:val="180"/>
                                      <w:divBdr>
                                        <w:top w:val="none" w:sz="0" w:space="0" w:color="auto"/>
                                        <w:left w:val="none" w:sz="0" w:space="0" w:color="auto"/>
                                        <w:bottom w:val="none" w:sz="0" w:space="0" w:color="auto"/>
                                        <w:right w:val="none" w:sz="0" w:space="0" w:color="auto"/>
                                      </w:divBdr>
                                    </w:div>
                                    <w:div w:id="1344551118">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438660">
      <w:bodyDiv w:val="1"/>
      <w:marLeft w:val="0"/>
      <w:marRight w:val="0"/>
      <w:marTop w:val="0"/>
      <w:marBottom w:val="0"/>
      <w:divBdr>
        <w:top w:val="none" w:sz="0" w:space="0" w:color="auto"/>
        <w:left w:val="none" w:sz="0" w:space="0" w:color="auto"/>
        <w:bottom w:val="none" w:sz="0" w:space="0" w:color="auto"/>
        <w:right w:val="none" w:sz="0" w:space="0" w:color="auto"/>
      </w:divBdr>
      <w:divsChild>
        <w:div w:id="868374026">
          <w:marLeft w:val="0"/>
          <w:marRight w:val="0"/>
          <w:marTop w:val="0"/>
          <w:marBottom w:val="0"/>
          <w:divBdr>
            <w:top w:val="none" w:sz="0" w:space="0" w:color="auto"/>
            <w:left w:val="none" w:sz="0" w:space="0" w:color="auto"/>
            <w:bottom w:val="none" w:sz="0" w:space="0" w:color="auto"/>
            <w:right w:val="none" w:sz="0" w:space="0" w:color="auto"/>
          </w:divBdr>
          <w:divsChild>
            <w:div w:id="1686202743">
              <w:marLeft w:val="0"/>
              <w:marRight w:val="0"/>
              <w:marTop w:val="0"/>
              <w:marBottom w:val="0"/>
              <w:divBdr>
                <w:top w:val="single" w:sz="6" w:space="1" w:color="FFFFFF"/>
                <w:left w:val="single" w:sz="6" w:space="0" w:color="FFFFFF"/>
                <w:bottom w:val="none" w:sz="0" w:space="0" w:color="auto"/>
                <w:right w:val="single" w:sz="6" w:space="0" w:color="FFFFFF"/>
              </w:divBdr>
              <w:divsChild>
                <w:div w:id="1902522884">
                  <w:marLeft w:val="0"/>
                  <w:marRight w:val="0"/>
                  <w:marTop w:val="0"/>
                  <w:marBottom w:val="0"/>
                  <w:divBdr>
                    <w:top w:val="none" w:sz="0" w:space="0" w:color="auto"/>
                    <w:left w:val="none" w:sz="0" w:space="0" w:color="auto"/>
                    <w:bottom w:val="none" w:sz="0" w:space="0" w:color="auto"/>
                    <w:right w:val="none" w:sz="0" w:space="0" w:color="auto"/>
                  </w:divBdr>
                  <w:divsChild>
                    <w:div w:id="127237315">
                      <w:marLeft w:val="0"/>
                      <w:marRight w:val="0"/>
                      <w:marTop w:val="0"/>
                      <w:marBottom w:val="0"/>
                      <w:divBdr>
                        <w:top w:val="none" w:sz="0" w:space="0" w:color="auto"/>
                        <w:left w:val="none" w:sz="0" w:space="0" w:color="auto"/>
                        <w:bottom w:val="none" w:sz="0" w:space="0" w:color="auto"/>
                        <w:right w:val="none" w:sz="0" w:space="0" w:color="auto"/>
                      </w:divBdr>
                      <w:divsChild>
                        <w:div w:id="1439137297">
                          <w:marLeft w:val="570"/>
                          <w:marRight w:val="600"/>
                          <w:marTop w:val="585"/>
                          <w:marBottom w:val="600"/>
                          <w:divBdr>
                            <w:top w:val="none" w:sz="0" w:space="0" w:color="auto"/>
                            <w:left w:val="none" w:sz="0" w:space="0" w:color="auto"/>
                            <w:bottom w:val="none" w:sz="0" w:space="0" w:color="auto"/>
                            <w:right w:val="none" w:sz="0" w:space="0" w:color="auto"/>
                          </w:divBdr>
                          <w:divsChild>
                            <w:div w:id="1977640502">
                              <w:marLeft w:val="0"/>
                              <w:marRight w:val="0"/>
                              <w:marTop w:val="0"/>
                              <w:marBottom w:val="0"/>
                              <w:divBdr>
                                <w:top w:val="none" w:sz="0" w:space="0" w:color="auto"/>
                                <w:left w:val="none" w:sz="0" w:space="0" w:color="auto"/>
                                <w:bottom w:val="none" w:sz="0" w:space="0" w:color="auto"/>
                                <w:right w:val="none" w:sz="0" w:space="0" w:color="auto"/>
                              </w:divBdr>
                              <w:divsChild>
                                <w:div w:id="1841970660">
                                  <w:marLeft w:val="0"/>
                                  <w:marRight w:val="0"/>
                                  <w:marTop w:val="0"/>
                                  <w:marBottom w:val="0"/>
                                  <w:divBdr>
                                    <w:top w:val="none" w:sz="0" w:space="0" w:color="auto"/>
                                    <w:left w:val="none" w:sz="0" w:space="0" w:color="auto"/>
                                    <w:bottom w:val="none" w:sz="0" w:space="0" w:color="auto"/>
                                    <w:right w:val="none" w:sz="0" w:space="0" w:color="auto"/>
                                  </w:divBdr>
                                  <w:divsChild>
                                    <w:div w:id="41879718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293300">
      <w:bodyDiv w:val="1"/>
      <w:marLeft w:val="0"/>
      <w:marRight w:val="0"/>
      <w:marTop w:val="0"/>
      <w:marBottom w:val="0"/>
      <w:divBdr>
        <w:top w:val="none" w:sz="0" w:space="0" w:color="auto"/>
        <w:left w:val="none" w:sz="0" w:space="0" w:color="auto"/>
        <w:bottom w:val="none" w:sz="0" w:space="0" w:color="auto"/>
        <w:right w:val="none" w:sz="0" w:space="0" w:color="auto"/>
      </w:divBdr>
      <w:divsChild>
        <w:div w:id="188421388">
          <w:marLeft w:val="0"/>
          <w:marRight w:val="0"/>
          <w:marTop w:val="0"/>
          <w:marBottom w:val="0"/>
          <w:divBdr>
            <w:top w:val="none" w:sz="0" w:space="0" w:color="auto"/>
            <w:left w:val="none" w:sz="0" w:space="0" w:color="auto"/>
            <w:bottom w:val="none" w:sz="0" w:space="0" w:color="auto"/>
            <w:right w:val="none" w:sz="0" w:space="0" w:color="auto"/>
          </w:divBdr>
          <w:divsChild>
            <w:div w:id="186187963">
              <w:marLeft w:val="0"/>
              <w:marRight w:val="0"/>
              <w:marTop w:val="0"/>
              <w:marBottom w:val="0"/>
              <w:divBdr>
                <w:top w:val="none" w:sz="0" w:space="0" w:color="auto"/>
                <w:left w:val="none" w:sz="0" w:space="0" w:color="auto"/>
                <w:bottom w:val="none" w:sz="0" w:space="0" w:color="auto"/>
                <w:right w:val="none" w:sz="0" w:space="0" w:color="auto"/>
              </w:divBdr>
              <w:divsChild>
                <w:div w:id="1475873199">
                  <w:marLeft w:val="0"/>
                  <w:marRight w:val="0"/>
                  <w:marTop w:val="0"/>
                  <w:marBottom w:val="0"/>
                  <w:divBdr>
                    <w:top w:val="none" w:sz="0" w:space="0" w:color="auto"/>
                    <w:left w:val="none" w:sz="0" w:space="0" w:color="auto"/>
                    <w:bottom w:val="none" w:sz="0" w:space="0" w:color="auto"/>
                    <w:right w:val="none" w:sz="0" w:space="0" w:color="auto"/>
                  </w:divBdr>
                  <w:divsChild>
                    <w:div w:id="95440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rm.org/gdri" TargetMode="External"/><Relationship Id="rId13" Type="http://schemas.openxmlformats.org/officeDocument/2006/relationships/hyperlink" Target="http://aipmt.nic.in/aipmt/Docs/AIPMTInformationBulletin2012.pdf" TargetMode="External"/><Relationship Id="rId18" Type="http://schemas.openxmlformats.org/officeDocument/2006/relationships/hyperlink" Target="http://paa2009.princeton.edu/download.aspx?submissionId=90979" TargetMode="External"/><Relationship Id="rId26" Type="http://schemas.openxmlformats.org/officeDocument/2006/relationships/hyperlink" Target="http://articles.timesofindia.indiatimes.com/2010-03-09/india/28137030_1_unruly-scenes-women-s-reservation-bill-constitution-amendment-bill" TargetMode="External"/><Relationship Id="rId3" Type="http://schemas.openxmlformats.org/officeDocument/2006/relationships/styles" Target="styles.xml"/><Relationship Id="rId21" Type="http://schemas.openxmlformats.org/officeDocument/2006/relationships/hyperlink" Target="http://idsn.org/news-resources/idsn-news/read/article/un-makes-strong-recommendations-for-india-to-address-rampant-caste-discrimination/128/" TargetMode="External"/><Relationship Id="rId7" Type="http://schemas.openxmlformats.org/officeDocument/2006/relationships/endnotes" Target="endnotes.xml"/><Relationship Id="rId12" Type="http://schemas.openxmlformats.org/officeDocument/2006/relationships/hyperlink" Target="http://pmindia.nic.in/cmp.pdf" TargetMode="External"/><Relationship Id="rId17" Type="http://schemas.openxmlformats.org/officeDocument/2006/relationships/hyperlink" Target="http://www.indiaonlinepages.com/population/sex-ratio-of-india.html" TargetMode="External"/><Relationship Id="rId25" Type="http://schemas.openxmlformats.org/officeDocument/2006/relationships/hyperlink" Target="http://timesofindia.indiatimes.com/city/chennai/HC-asks-banks-to-have-quota-at-officer-level/articleshow/5324613.cms" TargetMode="External"/><Relationship Id="rId2" Type="http://schemas.openxmlformats.org/officeDocument/2006/relationships/numbering" Target="numbering.xml"/><Relationship Id="rId16" Type="http://schemas.openxmlformats.org/officeDocument/2006/relationships/hyperlink" Target="http://www.cii.in/PublicationDetail.aspx?enc=fc3vLLElKX3u7X+lgfZ0wOEXykOO9JVIhbuuixKNu2wPltEXgp+112rsCqs0sC/5eRHhmgCeLr4a+dCl6hiabJZQmiwCWTCPCXCv436CgKuHS7ucP/AVxd9OkuF2DkANkYdo6f/xOgH/4WxvQfmD1rgxPJSsHGvw8Kbgzo1kAfQ" TargetMode="External"/><Relationship Id="rId20" Type="http://schemas.openxmlformats.org/officeDocument/2006/relationships/hyperlink" Target="http://www.hrw.org/news/2012/05/14/india-un-members-should-act-end-caste-discrimina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rpa.ca/HRPAChapterSites/Ottawa/Documents/ConfMaterials/A03_Global_Diversity_Trends.pdf" TargetMode="External"/><Relationship Id="rId24" Type="http://schemas.openxmlformats.org/officeDocument/2006/relationships/hyperlink" Target="http://www.shrm.org/gdri" TargetMode="External"/><Relationship Id="rId5" Type="http://schemas.openxmlformats.org/officeDocument/2006/relationships/webSettings" Target="webSettings.xml"/><Relationship Id="rId15" Type="http://schemas.openxmlformats.org/officeDocument/2006/relationships/hyperlink" Target="http://www.cii.in/Sectors.aspx?enc=prvePUj2bdMtgTmvPwvisYH+5EnGjyGXO9hLECvTuNuKXixuZyO21wQ3jbOZeVjN" TargetMode="External"/><Relationship Id="rId23" Type="http://schemas.openxmlformats.org/officeDocument/2006/relationships/hyperlink" Target="http://www.shrm.org/hrdisciplines/Diversity/gdri/Pages/default.aspx" TargetMode="External"/><Relationship Id="rId28" Type="http://schemas.openxmlformats.org/officeDocument/2006/relationships/header" Target="header2.xml"/><Relationship Id="rId10" Type="http://schemas.openxmlformats.org/officeDocument/2006/relationships/hyperlink" Target="http://www.shrm.org/gdri" TargetMode="External"/><Relationship Id="rId19" Type="http://schemas.openxmlformats.org/officeDocument/2006/relationships/hyperlink" Target="http://www.tandfonline.com/doi/abs/10.1080/09585192.2012.651297" TargetMode="External"/><Relationship Id="rId4" Type="http://schemas.openxmlformats.org/officeDocument/2006/relationships/settings" Target="settings.xml"/><Relationship Id="rId9" Type="http://schemas.openxmlformats.org/officeDocument/2006/relationships/hyperlink" Target="http://www.youtube.com/watch?v=NG3WygJmiVs&amp;list=ELHRj2Wug-qa0&amp;index=1&amp;feature=plpp_video" TargetMode="External"/><Relationship Id="rId14" Type="http://schemas.openxmlformats.org/officeDocument/2006/relationships/header" Target="header1.xml"/><Relationship Id="rId22" Type="http://schemas.openxmlformats.org/officeDocument/2006/relationships/hyperlink" Target="http://www.youtube.com/watch?v=NG3WygJmiVs&amp;list=ELHRj2Wug-qa0&amp;index=1&amp;feature=plpp_video" TargetMode="External"/><Relationship Id="rId27" Type="http://schemas.openxmlformats.org/officeDocument/2006/relationships/hyperlink" Target="http://www.tandfonline.com/doi/abs/10.1080/09585192.2011.56123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61D1F8D-9888-4189-81DF-331D333F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21</Pages>
  <Words>8582</Words>
  <Characters>48922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university</dc:creator>
  <cp:keywords/>
  <dc:description/>
  <cp:lastModifiedBy>Rana</cp:lastModifiedBy>
  <cp:revision>8</cp:revision>
  <dcterms:created xsi:type="dcterms:W3CDTF">2012-07-11T20:09:00Z</dcterms:created>
  <dcterms:modified xsi:type="dcterms:W3CDTF">2012-07-11T21:31:00Z</dcterms:modified>
</cp:coreProperties>
</file>